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jc w:val="center"/>
        <w:tblInd w:w="-396" w:type="dxa"/>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2790"/>
        <w:gridCol w:w="6510"/>
      </w:tblGrid>
      <w:tr w:rsidR="00163B81" w:rsidRPr="00163B81" w:rsidTr="0015738A">
        <w:trPr>
          <w:trHeight w:val="1260"/>
          <w:jc w:val="center"/>
        </w:trPr>
        <w:tc>
          <w:tcPr>
            <w:tcW w:w="2790" w:type="dxa"/>
            <w:shd w:val="clear" w:color="auto" w:fill="FFFFFF" w:themeFill="background1"/>
            <w:vAlign w:val="center"/>
            <w:hideMark/>
          </w:tcPr>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CHÍNH PHỦ</w:t>
            </w:r>
          </w:p>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sz w:val="20"/>
                <w:szCs w:val="18"/>
                <w:vertAlign w:val="superscript"/>
              </w:rPr>
              <w:t>________</w:t>
            </w:r>
          </w:p>
          <w:p w:rsidR="00163B81" w:rsidRPr="00163B81" w:rsidRDefault="00163B81" w:rsidP="00163B81">
            <w:pPr>
              <w:spacing w:before="69" w:after="69" w:line="300" w:lineRule="atLeast"/>
              <w:ind w:left="0" w:right="0"/>
              <w:jc w:val="center"/>
              <w:rPr>
                <w:rFonts w:ascii="Arial" w:eastAsia="Times New Roman" w:hAnsi="Arial"/>
                <w:sz w:val="20"/>
                <w:szCs w:val="18"/>
              </w:rPr>
            </w:pPr>
            <w:r w:rsidRPr="00163B81">
              <w:rPr>
                <w:rFonts w:ascii="Arial" w:eastAsia="Times New Roman" w:hAnsi="Arial"/>
                <w:sz w:val="20"/>
                <w:szCs w:val="18"/>
              </w:rPr>
              <w:t> </w:t>
            </w:r>
          </w:p>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sz w:val="20"/>
                <w:szCs w:val="18"/>
              </w:rPr>
              <w:t>Số:  </w:t>
            </w:r>
            <w:r w:rsidRPr="00163B81">
              <w:rPr>
                <w:rFonts w:ascii="Arial" w:eastAsia="Times New Roman" w:hAnsi="Arial"/>
                <w:b/>
                <w:bCs/>
                <w:sz w:val="20"/>
                <w:szCs w:val="18"/>
              </w:rPr>
              <w:t>83 </w:t>
            </w:r>
            <w:r w:rsidRPr="00163B81">
              <w:rPr>
                <w:rFonts w:ascii="Arial" w:eastAsia="Times New Roman" w:hAnsi="Arial"/>
                <w:sz w:val="20"/>
                <w:szCs w:val="18"/>
              </w:rPr>
              <w:t> /2014/NĐ-CP</w:t>
            </w:r>
          </w:p>
        </w:tc>
        <w:tc>
          <w:tcPr>
            <w:tcW w:w="6510" w:type="dxa"/>
            <w:shd w:val="clear" w:color="auto" w:fill="FFFFFF" w:themeFill="background1"/>
            <w:vAlign w:val="center"/>
            <w:hideMark/>
          </w:tcPr>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CỘNG HÒA XÃ HỘI CHỦ NGHĨA VIỆT NAM</w:t>
            </w:r>
          </w:p>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Độc lập - Tự do - Hạnh phúc</w:t>
            </w:r>
          </w:p>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vertAlign w:val="superscript"/>
              </w:rPr>
              <w:t>_______________________________________</w:t>
            </w:r>
          </w:p>
          <w:p w:rsidR="00163B81" w:rsidRPr="00163B81" w:rsidRDefault="00163B81" w:rsidP="00163B81">
            <w:pPr>
              <w:spacing w:before="0" w:after="0" w:line="300" w:lineRule="atLeast"/>
              <w:ind w:left="0" w:right="0"/>
              <w:jc w:val="center"/>
              <w:rPr>
                <w:rFonts w:ascii="Arial" w:eastAsia="Times New Roman" w:hAnsi="Arial"/>
                <w:sz w:val="20"/>
                <w:szCs w:val="18"/>
              </w:rPr>
            </w:pPr>
            <w:r w:rsidRPr="00163B81">
              <w:rPr>
                <w:rFonts w:ascii="Arial" w:eastAsia="Times New Roman" w:hAnsi="Arial"/>
                <w:i/>
                <w:iCs/>
                <w:sz w:val="20"/>
                <w:szCs w:val="18"/>
              </w:rPr>
              <w:t>Hà Nội, ngày 03 tháng 9 năm 2014</w:t>
            </w:r>
          </w:p>
        </w:tc>
      </w:tr>
    </w:tbl>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3"/>
          <w:szCs w:val="21"/>
        </w:rPr>
        <w:t>NGHỊ ĐỊNH</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3"/>
          <w:szCs w:val="21"/>
        </w:rPr>
        <w:t>Về kinh doanh xăng dầu</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sz w:val="20"/>
          <w:szCs w:val="18"/>
          <w:vertAlign w:val="superscript"/>
        </w:rPr>
        <w:t>________</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i/>
          <w:iCs/>
          <w:sz w:val="20"/>
          <w:szCs w:val="18"/>
        </w:rPr>
        <w:t>Căn cứ Luật Tổ chức Chính phủ ngày 25 tháng 12 năm 2001;</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i/>
          <w:iCs/>
          <w:sz w:val="20"/>
          <w:szCs w:val="18"/>
        </w:rPr>
        <w:t>Căn cứ Luật Thương mại ngày 14 tháng 6 năm 2005;</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i/>
          <w:iCs/>
          <w:sz w:val="20"/>
          <w:szCs w:val="18"/>
        </w:rPr>
        <w:t>Theo đề nghị của Bộ trưởng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i/>
          <w:iCs/>
          <w:sz w:val="20"/>
          <w:szCs w:val="18"/>
        </w:rPr>
        <w:t>Chính phủ ban hành Nghị định về kinh doanh xăng dầu.</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Chương I</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NHỮNG QUY ĐỊNH CHUNG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w:t>
      </w:r>
      <w:proofErr w:type="gramEnd"/>
      <w:r w:rsidRPr="00163B81">
        <w:rPr>
          <w:rFonts w:ascii="Arial" w:eastAsia="Times New Roman" w:hAnsi="Arial"/>
          <w:b/>
          <w:bCs/>
          <w:sz w:val="20"/>
          <w:szCs w:val="18"/>
        </w:rPr>
        <w:t xml:space="preserve"> Phạm </w:t>
      </w:r>
      <w:proofErr w:type="gramStart"/>
      <w:r w:rsidRPr="00163B81">
        <w:rPr>
          <w:rFonts w:ascii="Arial" w:eastAsia="Times New Roman" w:hAnsi="Arial"/>
          <w:b/>
          <w:bCs/>
          <w:sz w:val="20"/>
          <w:szCs w:val="18"/>
        </w:rPr>
        <w:t>vi</w:t>
      </w:r>
      <w:proofErr w:type="gramEnd"/>
      <w:r w:rsidRPr="00163B81">
        <w:rPr>
          <w:rFonts w:ascii="Arial" w:eastAsia="Times New Roman" w:hAnsi="Arial"/>
          <w:b/>
          <w:bCs/>
          <w:sz w:val="20"/>
          <w:szCs w:val="18"/>
        </w:rPr>
        <w:t xml:space="preserve"> điều chỉnh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Nghị định này quy định về kinh doanh xăng dầu và điều kiện kinh doanh xăng dầu tại thị trường Việt Nam.</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w:t>
      </w:r>
      <w:proofErr w:type="gramEnd"/>
      <w:r w:rsidRPr="00163B81">
        <w:rPr>
          <w:rFonts w:ascii="Arial" w:eastAsia="Times New Roman" w:hAnsi="Arial"/>
          <w:b/>
          <w:bCs/>
          <w:sz w:val="20"/>
          <w:szCs w:val="18"/>
        </w:rPr>
        <w:t xml:space="preserve"> Đối tượng áp dụng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Nghị định này áp dụng đối với thương nhân Việt Nam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Luật Thương mại.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Nghị định này không áp dụng đối với thương nhân nhập khẩu, sản xuất và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các loại xăng dầu chuyên dùng cho nhu cầu riêng của mình, không lưu thông trên thị trường theo đăng ký với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w:t>
      </w:r>
      <w:proofErr w:type="gramEnd"/>
      <w:r w:rsidRPr="00163B81">
        <w:rPr>
          <w:rFonts w:ascii="Arial" w:eastAsia="Times New Roman" w:hAnsi="Arial"/>
          <w:b/>
          <w:bCs/>
          <w:sz w:val="20"/>
          <w:szCs w:val="18"/>
        </w:rPr>
        <w:t xml:space="preserve"> Giải thích từ ngữ</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Trong Nghị định này, các từ ngữ dưới đây được hiểu như sau: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Xăng dầu là tên chung để chỉ các sản phẩm của quá trình lọc dầu thô, dùng làm nhiên liệu, bao gồm: Xăng động cơ, dầu điêzen, dầu hoả, dầu madút, nhiên liệu bay; nhiên liệu sinh học và các sản phẩm khác dùng làm nhiên liệu động cơ, không bao gồm các loại khí hoá lỏng và khí nén thiên nhiên.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Kinh doanh xăng dầu bao gồm các hoạt động: Xuất khẩu (xăng dầu, nguyên liệu sản xuất trong nước và xăng dầu, nguyên liệu có nguồn gốc nhập khẩu), nhập khẩu, tạm nhập tái xuất, chuyển khẩu, gia công xuất khẩu xăng dầu, nguyên liệu; sản xuất và pha chế xăng dầu; phân phối xăng dầu tại thị trường trong nước; dịch vụ cho thuê kho, cảng, tiếp nhận, bảo quản và vận chuyển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Sản xuất xăng dầu là quá trình lọc, chuyển hoá dầu thô, sản phẩm xăng dầu, bán thành phẩm xăng dầu, phụ gia và các chế phẩm khác thành các sản phẩm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4. Pha</w:t>
      </w:r>
      <w:proofErr w:type="gramEnd"/>
      <w:r w:rsidRPr="00163B81">
        <w:rPr>
          <w:rFonts w:ascii="Arial" w:eastAsia="Times New Roman" w:hAnsi="Arial"/>
          <w:sz w:val="20"/>
          <w:szCs w:val="18"/>
        </w:rPr>
        <w:t xml:space="preserve"> chế xăng dầu là quá trình trộn sản phẩm, bán thành phẩm xăng dầu, phụ gia và các chế phẩm khác để chuyển hoá thành sản phẩm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Cơ sở kinh doanh xăng dầu bao gồm: Cảng chuyên dụng, nhà máy sản xuất, xưởng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kho, phương tiện vận chuyển và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Nguyên liệu để sản xuất và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xăng dầu bao gồm: Dầu thô, sản phẩm, bán thành phẩm xăng dầu, phụ gia và các chế phẩm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Giá xăng dầu thế giới là giá các sản phẩm xăng dầu được giao dịch trên thị trường quốc tế do Liên Bộ Công Thương - Tài chính xác định và công bố.</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8. Giá bán lẻ xăng dầu là giá bán tại các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9. Giá cơ sở là căn cứ để cơ quan quản lý nhà nước điều hành giá bán lẻ xăng dầu trong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Giá cơ sở bao gồm các yếu tố và được xác định bằng (=) {Giá CIF cộng (+) Thuế nhập khẩu cộng (+) Thuế tiêu thụ đặc biệt} nhân (x) Tỷ giá ngoại tệ cộng (+) Thuế giá trị gia tăng cộng (+) Chi phí kinh doanh định mức cộng (+) mức trích lập Quỹ Bình ổn giá cộng (+) Lợi nhuận định mức cộng (+) Thuế bảo vệ môi trường cộng (+) Các loại thuế, phí và các khoản trích nộp khác theo quy định của pháp luật hiện hành; được tính bình quân của 15 ngày sát với ngày tính giá của chu kỳ dự trữ xăng dầu bắt buộc quy định tại Khoản 1 Điều 31 Nghị định này. Trong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Giá CIF là giá xăng dầu thế giới cộng (+) Phí bảo hiểm cộng (+) Cước vận tải về đến cảng Việt Nam;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Tỷ giá ngoại tệ để tính giá CIF là tỷ giá ngoại tệ bán ra của Ngân hàng Thương mại cổ phần Ngoại thương Việt Nam, tính bình quân của 15 ngày sát với ngày tính giá của chu kỳ dự trữ xăng dầu bắt buộc quy định tại Khoản 1 Điều 31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Tỷ giá ngoại tệ tính thuế nhập khẩu và thuế tiêu thụ đặc biệt là tỷ giá giao dịch bình quân trên thị trường ngoại tệ liên ngân hàng do Ngân hàng Nhà nước Việt Nam công bố, tính bình quân của 15 ngày sát với ngày tính giá của chu kỳ dự trữ xăng dầu bắt buộc quy định tại Khoản 1 Điều 31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Thuế nhập khẩu, Thuế tiêu thụ đặc biệt, Thuế giá trị gia tăng, Thuế bảo vệ môi trường; chi phí kinh doanh định mức, lợi nhuận định mức; Quỹ Bình ổn giá; các loại thuế, phí và các khoản trích nộp khác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10. Thương nhân kinh doanh xăng dầu bao gồm: Thương nhân kinh doanh xuất khẩu, nhập khẩu xăng dầu; thương nhân sản xuất xăng dầu; thương nhân phân phối xăng dầu; thương nhân làm tổng đại lý kinh doanh xăng dầu; thương nhân làm đại lý bán lẻ xăng dầu; thương nhân nhận quyền bán lẻ xăng dầu; thương nhân kinh doanh dịch vụ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11. Thương nhân đầu mối bao gồm: Thương nhân kinh doanh xuất khẩu, nhập khẩu xăng dầu và thương nhân sản xuất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Thương nhân đầu mối là chủ sở hữu xăng dầu trên toàn hệ thống phân phối xăng dầu của mình, trừ trường hợp xăng dầu bán cho thương nhân phân phối xăng dầu và cho thương nhân nhận quyền bán lẻ xăng dầu.</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12. Thương nhân phân phối xăng dầu là thương nhân mua xăng dầu của thương nhân đầu mối, ngoài việc tự tiêu thụ xăng dầu tại các cửa hàng bán lẻ xăng dầu của mình còn phải tổ chức một hệ thống đại lý trực thuộc hoặc thông qua các thương nhân nhận quyền bán lẻ xăng dầu để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13. Tổng đại lý kinh doanh xăng dầu là thương nhân làm đại lý kinh doanh xăng dầu, ngoài việc tự tiêu thụ xăng dầu tại các cửa hàng bán lẻ xăng dầu của mình còn phải tổ chức một hệ thống đại lý trực thuộc để bán xăng dầu cho bên giao đại lý là thương nhân đầu mối để hưởng thù lao.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14. Đại lý bán lẻ xăng dầu là thương nhân làm đại lý để thực hiện việc bán lẻ xăng dầu tại cửa hàng bán lẻ xăng dầu của mình cho bên giao đại lý là thương nhân đầu mối hoặc thương nhân phân phối xăng dầu hoặc tổng đại lý kinh doanh xăng dầu để hưởng thù </w:t>
      </w:r>
      <w:proofErr w:type="gramStart"/>
      <w:r w:rsidRPr="00163B81">
        <w:rPr>
          <w:rFonts w:ascii="Arial" w:eastAsia="Times New Roman" w:hAnsi="Arial"/>
          <w:sz w:val="20"/>
          <w:szCs w:val="18"/>
        </w:rPr>
        <w:t>lao</w:t>
      </w:r>
      <w:proofErr w:type="gramEnd"/>
      <w:r w:rsidRPr="00163B81">
        <w:rPr>
          <w:rFonts w:ascii="Arial" w:eastAsia="Times New Roman" w:hAnsi="Arial"/>
          <w:sz w:val="20"/>
          <w:szCs w:val="18"/>
        </w:rPr>
        <w: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15. Thương nhân nhận quyền bán lẻ xăng dầu là thương nhân kinh doanh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phương thức nhượng quyền thương mại từ thương nhân đầu mối hoặc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16. Bản sao là:</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Bản sao có chứng thực (đối với trường hợp nộp hồ sơ qua đường bưu điện, công văn hành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b) Bản chụp kèm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bản chính để đối chiếu (đối với trường hợp nộp hồ sơ trực tiếp).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Bản scan từ bản gốc (nếu thủ tục hành chính có áp dụng nộp hồ sơ qua mạng điện tử).</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4.</w:t>
      </w:r>
      <w:proofErr w:type="gramEnd"/>
      <w:r w:rsidRPr="00163B81">
        <w:rPr>
          <w:rFonts w:ascii="Arial" w:eastAsia="Times New Roman" w:hAnsi="Arial"/>
          <w:b/>
          <w:bCs/>
          <w:sz w:val="20"/>
          <w:szCs w:val="18"/>
        </w:rPr>
        <w:t xml:space="preserve"> Áp dụng điều ước quốc tế và pháp luật có liên quan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Thương nhân nước ngoài kinh doanh xăng dầu tại Việt Nam theo điều ước quốc tế mà nước Cộng hoà xã hội chủ nghĩa Việt Nam là thành viên, phải tuân thủ các quy định tại Nghị định này; trường hợp </w:t>
      </w:r>
      <w:r w:rsidRPr="00163B81">
        <w:rPr>
          <w:rFonts w:ascii="Arial" w:eastAsia="Times New Roman" w:hAnsi="Arial"/>
          <w:sz w:val="20"/>
          <w:szCs w:val="18"/>
        </w:rPr>
        <w:lastRenderedPageBreak/>
        <w:t>điều ước quốc tế quy định khác với quy định tại Nghị định này thì áp dụng quy định của điều ước quốc tế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Thương nhân kinh doanh xăng dầu, ngoài việc tuân thủ các quy định Nghị định này còn phải tuân thủ các quy định khác của pháp luật có liên quan.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5.</w:t>
      </w:r>
      <w:proofErr w:type="gramEnd"/>
      <w:r w:rsidRPr="00163B81">
        <w:rPr>
          <w:rFonts w:ascii="Arial" w:eastAsia="Times New Roman" w:hAnsi="Arial"/>
          <w:b/>
          <w:bCs/>
          <w:sz w:val="20"/>
          <w:szCs w:val="18"/>
        </w:rPr>
        <w:t xml:space="preserve"> Quy hoạch phát triển hệ thống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Bộ Công Thương chủ trì, phối hợp với các Bộ, ngành có liên quan lập và công bố công khai quy hoạch phát triển hệ thống kinh doanh xăng dầu, bao gồm: Quy hoạch thương nhân kinh doanh xuất khẩu, nhập khẩu xăng dầu; quy hoạch phát triển hệ thống kho cảng xăng dầu đầu mối, kho xăng dầu dự trữ chiến lược và dự trữ lưu thông, hệ thống tuyến ống xăng dầu trên phạm vi cả nước trên cơ sở phù hợp với định hướng phát triển ngành dầu khí Việt Nam và phát triển kinh tế - xã hội từng thời kỳ.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Bộ Giao thông vận tải khi lập dự án xây dựng mới hoặc dự án cải tạo nâng cấp hệ thống giao thông chủ trì, phối hợp với Bộ Công Thương, các Bộ, ngành có liên quan và Ủy ban nhân dân các tỉnh, thành phố trực thuộc Trung ương để xác định các điểm đấu nối phù hợp với hệ thống cơ sở kinh doanh xăng dầu đã được quy hoạch.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Ủy ban nhân dân tỉnh, thành phố trực thuộc Trung ương có trách nhiệm lập và ban hành công khai quy hoạch mạng lưới cửa hàng bán lẻ xăng dầu và kho xăng dầu phục vụ nhu cầu xăng dầu lưu thông trên địa bàn. Cửa hàng bán lẻ xăng dầu phải phù hợp với Quy chuẩn kỹ thuật quốc gia do cơ quan quản lý nhà nước có thẩm quyền ban hành; riêng tại khu vực địa bàn biên giới, phải tuân thủ các quy định về bảo đảm an toàn cho công tác quản lý, bảo vệ đường biên, mốc giới và chống buôn lậu xăng dầu qua biên giới.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Khuyến khích thương nhân thuộc các thành phần kinh tế đầu tư phát triển cơ sở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đúng quy hoạch đã được các cấp có thẩm quyền phê duyệt.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6.</w:t>
      </w:r>
      <w:proofErr w:type="gramEnd"/>
      <w:r w:rsidRPr="00163B81">
        <w:rPr>
          <w:rFonts w:ascii="Arial" w:eastAsia="Times New Roman" w:hAnsi="Arial"/>
          <w:b/>
          <w:bCs/>
          <w:sz w:val="20"/>
          <w:szCs w:val="18"/>
        </w:rPr>
        <w:t xml:space="preserve"> Phòng cháy, chữa cháy và bảo vệ môi trường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Cơ sở kinh doanh xăng dầu phải bảo đảm các quy định của pháp luật về phòng cháy, chữa cháy và bảo vệ môi trường trong quá trình hoạt động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Thương nhân kinh doanh xăng dầu phải tổ chức kiểm tra định kỳ sáu (06) tháng một lần các cơ sở kinh doanh xăng dầu thuộc hệ thống bảo đảm tuân thủ các quy định của pháp luật hiện hành về phòng cháy, chữa cháy, bảo vệ môi trường và quy chuẩn, tiêu chuẩn chất lượng xăng dầu.</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Chương II</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KINH DOANH XĂNG DẦU</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1</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KINH DOANH XUẤT KH</w:t>
      </w:r>
      <w:r w:rsidRPr="00163B81">
        <w:rPr>
          <w:rFonts w:ascii="Arial" w:eastAsia="Times New Roman" w:hAnsi="Arial"/>
          <w:b/>
          <w:bCs/>
          <w:sz w:val="20"/>
          <w:szCs w:val="18"/>
        </w:rPr>
        <w:softHyphen/>
        <w:t>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7.</w:t>
      </w:r>
      <w:proofErr w:type="gramEnd"/>
      <w:r w:rsidRPr="00163B81">
        <w:rPr>
          <w:rFonts w:ascii="Arial" w:eastAsia="Times New Roman" w:hAnsi="Arial"/>
          <w:b/>
          <w:bCs/>
          <w:sz w:val="20"/>
          <w:szCs w:val="18"/>
        </w:rPr>
        <w:t xml:space="preserve"> Điều kiện đối với thương nhân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Thương nhân có đủ các điều kiện quy định dưới đây được Bộ Công Thương cấp Giấy phép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Có cầu cảng chuyên dụng nằm trong hệ thống cảng quốc tế của Việt Nam, bảo đảm tiếp nhận được tàu chở xăng dầu hoặc phương tiện vận tải xăng dầu khác có trọng tải tối thiểu bảy nghìn tấn (7.000 tấn), thuộc sở hữu doanh nghiệp hoặc đồng sở hữu hoặc thuê sử dụng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Có kho tiếp nhận xăng dầu nhập khẩu dung tích tối thiểu mười lăm nghìn mét khối (15.000 m</w:t>
      </w:r>
      <w:r w:rsidRPr="00163B81">
        <w:rPr>
          <w:rFonts w:ascii="Arial" w:eastAsia="Times New Roman" w:hAnsi="Arial"/>
          <w:sz w:val="20"/>
          <w:szCs w:val="18"/>
          <w:vertAlign w:val="superscript"/>
        </w:rPr>
        <w:t>3</w:t>
      </w:r>
      <w:r w:rsidRPr="00163B81">
        <w:rPr>
          <w:rFonts w:ascii="Arial" w:eastAsia="Times New Roman" w:hAnsi="Arial"/>
          <w:sz w:val="20"/>
          <w:szCs w:val="18"/>
        </w:rPr>
        <w:t xml:space="preserve">) để trực tiếp nhận xăng dầu từ tàu chở xăng dầu và phương tiện vận tải xăng dầu chuyên dụng khác, thuộc sở </w:t>
      </w:r>
      <w:r w:rsidRPr="00163B81">
        <w:rPr>
          <w:rFonts w:ascii="Arial" w:eastAsia="Times New Roman" w:hAnsi="Arial"/>
          <w:sz w:val="20"/>
          <w:szCs w:val="18"/>
        </w:rPr>
        <w:lastRenderedPageBreak/>
        <w:t>hữu doanh nghiệp hoặc đồng sở hữu hoặc thuê sử dụng của thương nhân kinh doanh dịch vụ xăng dầu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Sau ba (03) năm kể từ ngày được cấp Giấy phép kinh doanh xuất khẩu, nhập khẩu xăng dầu, phải sở hữu hoặc đồng sở hữu với số vốn góp tối thiểu năm mươi mốt phần trăm (51%) đối với hệ thống kho, đủ đáp ứng tối thiểu một phần ba (1/3) nhu cầu dự trữ của thương nhân quy định tại Khoản 1 Điều 31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Có phương tiện vận tải xăng dầu nội địa thuộc sở hữu doanh nghiệp hoặc đồng sở hữu hoặc thuê sử dụng của thương nhân kinh doanh dịch vụ xăng dầu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Sau hai (02) năm kể từ ngày được cấp Giấy phép kinh doanh xuất khẩu, nhập khẩu xăng dầu, phải sở hữu hoặc đồng sở hữu với số vốn góp tối thiểu năm mươi mốt phần trăm (51%) đối với các phương tiện vận tải xăng dầu nội địa có tổng sức chứa tối thiểu là ba nghìn mét khối (3.000 m</w:t>
      </w:r>
      <w:r w:rsidRPr="00163B81">
        <w:rPr>
          <w:rFonts w:ascii="Arial" w:eastAsia="Times New Roman" w:hAnsi="Arial"/>
          <w:sz w:val="20"/>
          <w:szCs w:val="18"/>
          <w:vertAlign w:val="superscript"/>
        </w:rPr>
        <w:t>3</w:t>
      </w:r>
      <w:r w:rsidRPr="00163B81">
        <w:rPr>
          <w:rFonts w:ascii="Arial" w:eastAsia="Times New Roman" w:hAnsi="Arial"/>
          <w:sz w:val="20"/>
          <w:szCs w:val="18"/>
        </w:rPr>
        <w: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Có hệ thống phân phối xăng dầu: Tối thiểu mười (10) cửa hàng bán lẻ thuộc sở hữu hoặc sở hữu và đồng sở hữu của doanh nghiệp, tối thiểu bốn mươi (40) tổng đại lý hoặc đại lý bán lẻ xăng dầu thuộc hệ thống phân phối của thương nhân.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Mỗi năm, kể từ khi được cấp Giấy phép kinh doanh xuất khẩu, nhập khẩu xăng dầu, phải sở hữu hoặc sở hữu và đồng sở hữu tối thiểu bốn (04) cửa hàng bán lẻ xăng dầu, cho đến khi đạt tối thiểu một trăm (100) cửa hàng bán lẻ xăng dầu thuộc hệ thống phân phối của thương nhân.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Phù hợp với quy hoạch thương nhân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Thương nhân kinh doanh xuất khẩu, nhập khẩu nhiên liệu bay không bắt buộc phải có hệ thống phân phối quy định tại Khoản 5 Điều này nhưng phải có phương tiện tra nạp nhiên liệu bay thuộc sở hữu hoặc đồng sở hữu của      thương nhân.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8.</w:t>
      </w:r>
      <w:proofErr w:type="gramEnd"/>
      <w:r w:rsidRPr="00163B81">
        <w:rPr>
          <w:rFonts w:ascii="Arial" w:eastAsia="Times New Roman" w:hAnsi="Arial"/>
          <w:b/>
          <w:bCs/>
          <w:sz w:val="20"/>
          <w:szCs w:val="18"/>
        </w:rPr>
        <w:t xml:space="preserve"> Thẩm quyền, hồ sơ, trình tự cấp Giấy phép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Bộ Công Thương có thẩm quyền cấp mới, cấp bổ sung, sửa đổi và cấp lại Giấy phép kinh doanh xuất khẩu, nhập khẩu xăng dầu cho thương nhân có đủ các điều kiện quy định tại Điều 7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Hồ sơ đề nghị cấp Giấy phép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Đối với trường hợp cấp mới,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Giấy phép kinh doanh xuất khẩu, nhập khẩu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1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sao Giấy chứng nhận đăng ký doanh nghiệp;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kê cơ sở vật chất kỹ thuật phục vụ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2, 3 và 4 Điều 7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Danh sách cửa hàng bán lẻ xăng dầu thuộc sở hữu hoặc sở hữu và đồng sở hữu, danh sách tổng đại lý, đại lý thuộc hệ thống phân phối xăng dầu của thương nhân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5 Điều 7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Đối với trường hợp cấp bổ sung,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Trường hợp có thay đổi các nội dung của Giấy phép kinh doanh xuất khẩu, nhập khẩu xăng dầu, thương nhân phải lập hồ sơ gửi về Bộ Công Thương đề nghị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 Giấy phép.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bổ sung, sửa đổi Giấy phép kinh doanh xuất khẩu, nhập khẩu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1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Giấy phép kinh doanh xuất khẩu, nhập khẩu xăng dầu đã   được cấp;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Các tài liệu chứng minh yêu cầu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Đối với trường hợp cấp lại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lastRenderedPageBreak/>
        <w:t>Trường hợp Giấy phép kinh doanh xuất khẩu, nhập khẩu xăng dầu bị mất, bị cháy, bị tiêu huỷ dưới hình thức khác, thương nhân phải lập hồ sơ gửi về Bộ Công Thương đề nghị cấp lại Giấy phép.</w:t>
      </w:r>
      <w:proofErr w:type="gramEnd"/>
      <w:r w:rsidRPr="00163B81">
        <w:rPr>
          <w:rFonts w:ascii="Arial" w:eastAsia="Times New Roman" w:hAnsi="Arial"/>
          <w:sz w:val="20"/>
          <w:szCs w:val="18"/>
        </w:rPr>
        <w:t xml:space="preserve">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lại Giấy phép kinh doanh xuất khẩu, nhập khẩu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1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hoặc bản sao Giấy phép kinh doanh xuất khẩu, nhập khẩu xăng dầu (nếu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Trường hợp Giấy phép kinh doanh xuất khẩu, nhập khẩu xăng dầu hết hiệu lực thi hành, thương nhân phải lập hồ sơ như đối với trường hợp cấp mới quy định tại Điểm a Khoản này và gửi về Bộ Công Thương trước ba mươi (30) ngày, trước khi Giấy phép hết hiệu lực.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Trình tự cấp Giấy phép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gửi một (01) bộ hồ sơ về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Trường hợp chưa đủ hồ sơ hợp lệ, trong vòng bảy (07) ngày làm việc kể từ ngày tiếp nhận hồ sơ của thương nhân, Bộ Công Thương có văn bản yêu cầu thương nhân bổ sung.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c) Trong thời hạn ba mươi (30) ngày làm việc kể từ khi nhận được hồ sơ hợp lệ, Bộ Công Thương có trách nhiệm xem xét, thẩm định và cấp Giấy phép kinh doanh xuất khẩu, nhập khẩu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2 tại Phụ lục kèm theo Nghị định này cho thương nhân. </w:t>
      </w:r>
      <w:proofErr w:type="gramStart"/>
      <w:r w:rsidRPr="00163B81">
        <w:rPr>
          <w:rFonts w:ascii="Arial" w:eastAsia="Times New Roman" w:hAnsi="Arial"/>
          <w:sz w:val="20"/>
          <w:szCs w:val="18"/>
        </w:rPr>
        <w:t>Trường hợp từ chối cấp Giấy phép, Bộ Công Thương phải trả lời bằng văn bản và nêu rõ lý do.</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Giấy phép kinh doanh xuất khẩu, nhập khẩu xăng dầu có thời hạn hiệu lực là năm (05) năm kể từ ngày cấp mới.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Thương nhân được cấp Giấy phép kinh doanh xuất khẩu, nhập khẩu xăng dầu phải nộp phí và lệ phí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Bộ Công Thương có thẩm quyền </w:t>
      </w:r>
      <w:proofErr w:type="gramStart"/>
      <w:r w:rsidRPr="00163B81">
        <w:rPr>
          <w:rFonts w:ascii="Arial" w:eastAsia="Times New Roman" w:hAnsi="Arial"/>
          <w:sz w:val="20"/>
          <w:szCs w:val="18"/>
        </w:rPr>
        <w:t>thu</w:t>
      </w:r>
      <w:proofErr w:type="gramEnd"/>
      <w:r w:rsidRPr="00163B81">
        <w:rPr>
          <w:rFonts w:ascii="Arial" w:eastAsia="Times New Roman" w:hAnsi="Arial"/>
          <w:sz w:val="20"/>
          <w:szCs w:val="18"/>
        </w:rPr>
        <w:t xml:space="preserve"> hồi Giấy phép kinh doanh xuất khẩu, nhập khẩu xăng dầu. Giấy phép kinh doanh xuất khẩu, nhập khẩu xăng dầu bị thu hồi trong các trường hợp: Thương nhân không tiếp tục hoạt động kinh doanh xuất khẩu, nhập khẩu xăng dầu trong thời gian một (01) quý trở lên; thương nhân bị phá sản theo quy định của pháp luật; thương nhân không đáp ứng đủ điều kiện kinh doanh xuất khẩu, nhập khẩu theo quy định tại Điều 7 Nghị định này; thương nhân không dự trữ xăng dầu theo đúng quy định tại Điều 31 Nghị định này; thương nhân vi phạm nhiều lần hoặc tái phạm quy định về bảo đảm chất lượng xăng dầu lưu thông trên thị trường tại Nghị định này và các trường hợp khác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9.</w:t>
      </w:r>
      <w:proofErr w:type="gramEnd"/>
      <w:r w:rsidRPr="00163B81">
        <w:rPr>
          <w:rFonts w:ascii="Arial" w:eastAsia="Times New Roman" w:hAnsi="Arial"/>
          <w:b/>
          <w:bCs/>
          <w:sz w:val="20"/>
          <w:szCs w:val="18"/>
        </w:rPr>
        <w:t xml:space="preserve"> Quyền và nghĩa vụ của thương nhân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Được Bộ Công Thương phân giao hạn mức nhập khẩu xăng dầu tối thiểu hàng năm.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Được quyền nhập khẩu hoặc mua trong nước nguyên liệu để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xăng dầu. Việc nhập khẩu nguyên liệu phải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kế hoạch đã được Bộ Công Thương xác nhận, thông báo cho cơ quan hải quan làm thủ tục và kiểm soát việc nhập khẩu nguyên liệu của thương nhân.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Được mua bán xăng dầu, nguyên liệu với các thương nhân đầu mối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Được phân phối xăng dầu thông qua các đơn vị trực thuộc, bao gồm các doanh nghiệp thành viên, chi nhánh, kho, cửa hàng bán lẻ của doanh nghiệp và thông qua hệ thống thương nhân là tổng đại lý, đại lý bán lẻ xăng dầu; thông qua thương nhân phân phối xăng dầu, thương nhân nhận quyền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Được thực hiện các dịch vụ cung ứng nhiên liệu bay nếu đáp ứng đủ các điều kiện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Được áp dụng các công cụ, nghiệp vụ phái sinh phù hợp với thông lệ quốc tế để giao dịch, mua bán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7. Nhập khẩu xăng dầu không thấp hơn hạn mức tối thiểu được Bộ Công Thương phân giao cho cả năm; nhập khẩu đúng tiến độ theo quý hoặc theo văn bản hướng dẫn cụ thể của Bộ Công Thương; bảo đảm </w:t>
      </w:r>
      <w:r w:rsidRPr="00163B81">
        <w:rPr>
          <w:rFonts w:ascii="Arial" w:eastAsia="Times New Roman" w:hAnsi="Arial"/>
          <w:sz w:val="20"/>
          <w:szCs w:val="18"/>
        </w:rPr>
        <w:lastRenderedPageBreak/>
        <w:t>chất lượng, số lượng, cơ cấu chủng loại và mức dự trữ xăng dầu bắt buộc tối thiểu quy định tại Khoản 1 Điều 31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8. Xuất khẩu, nhập khẩu, tạm nhập tái xuất, chuyển khẩu, gia công xuất khẩu xăng dầu và nguyên liệu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9. Áp dụng thống nhất giá bán lẻ xăng dầu trong toàn hệ thống phân phối của mình, trừ trường hợp bán xăng dầu cho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10. Ngoài việc bán buôn xăng dầu cho đơn vị trực tiếp sản xuất, bán lẻ tại cửa hàng bán lẻ xăng dầu trực thuộc thương nhân, được giao xăng dầu bằng hình thức đại lý quy định tại Luật Thương mại cho thương nhân đủ điều kiện làm tổng đại lý, đại lý quy định tại Điều 16, Điều 19 và các thương nhân này không vi phạm quy định tại Khoản 4 và 5 Điều 18, Khoản 2 và 3 Điều 21 Nghị định này; được bán xăng dầu cho thương nhân đủ điều kiện làm thương nhân phân phối xăng dầu quy định tại Điều 13 và các thương nhân này không vi phạm quy định tại Khoản 5 Điều 15 Nghị định này; được kinh doanh xăng dầu bằng phương thức nhượng quyền thương mại cho thương nhân đủ điều kiện làm thương nhân nhận quyền bán lẻ xăng dầu quy định tại Điều 22 và các thương nhân này không vi phạm quy định tại Khoản 2 và 3 Điều 23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11. Phải đăng ký hệ thống phân phối của mình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12. Chấp hành các quy định của pháp luật về quản lý đo lường, chất lượng xăng dầu bán ra trên thị trường. Chịu trách nhiệm giám sát, quản lý về đo lường, chất lượng xăng dầu trong quá trình vận chuyển từ nơi xuất đến nơi nhận. Có nghĩa vụ thường xuyên kiểm tra, giám sát chất lượng và hoạt động kinh doanh xăng dầu của tổng đại lý, đại lý, thương nhân nhận quyền bán lẻ xăng dầu trong hệ thống phân phối của mình, thông báo bằng văn bản cho cơ quan có thẩm quyền để quản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13. Liên đới chịu trách nhiệm đối với các hành </w:t>
      </w:r>
      <w:proofErr w:type="gramStart"/>
      <w:r w:rsidRPr="00163B81">
        <w:rPr>
          <w:rFonts w:ascii="Arial" w:eastAsia="Times New Roman" w:hAnsi="Arial"/>
          <w:sz w:val="20"/>
          <w:szCs w:val="18"/>
        </w:rPr>
        <w:t>vi</w:t>
      </w:r>
      <w:proofErr w:type="gramEnd"/>
      <w:r w:rsidRPr="00163B81">
        <w:rPr>
          <w:rFonts w:ascii="Arial" w:eastAsia="Times New Roman" w:hAnsi="Arial"/>
          <w:sz w:val="20"/>
          <w:szCs w:val="18"/>
        </w:rPr>
        <w:t xml:space="preserve"> vi phạm của tổng đại lý, đại lý, thương nhân nhận quyền bán lẻ xăng dầu thuộc hệ thống phân phối của mình trong hoạt động kinh doanh xăng dầu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14. Phải quy định thống nhất việc ghi tên thương nhân kinh doanh xuất khẩu, nhập khẩu xăng dầu tại cửa hàng bán lẻ xăng dầu thuộc hệ thống phân phối của mình và tổ chức kiểm tra, giám sát các doanh nghiệp thuộc hệ thống phân phối của mình. Việc sử dụng biểu tượng (lô gô), nhãn hiệu, chỉ dẫn thương mại của thương nhân kinh doanh xuất khẩu, nhập khẩu xăng dầu phải phù hợp với Luật Thương mại về nhượng quyền thương mại, Luật Sở hữu trí tuệ và các quy định khác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15. Chỉ được chuyển tải, sang mạn xăng dầu tại các vị trí do Bộ Giao thông vận tải hoặc Ủy ban nhân dân tỉnh, thành phố trực thuộc Trung ương quy định; chuyển tải, sang mạn xăng dầu từ tàu lớn hoặc phương tiện vận tải khác mà cảng Việt Nam không có khả năng tiếp nhận trực tiếp do cơ quan cảng vụ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16. Tuân thủ các quy định của pháp luật về phòng cháy, chữa cháy và bảo vệ môi trường trong quá trình hoạt động kinh doanh.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17. Xây dựng, áp dụng và duy trì có hiệu lực hệ thống quản lý chất lượng.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18. Chỉ được thuê kho, phương tiện vận tải xăng dầu nội địa của thương nhân kinh doanh dịch vụ xăng dầu. </w:t>
      </w:r>
      <w:proofErr w:type="gramStart"/>
      <w:r w:rsidRPr="00163B81">
        <w:rPr>
          <w:rFonts w:ascii="Arial" w:eastAsia="Times New Roman" w:hAnsi="Arial"/>
          <w:sz w:val="20"/>
          <w:szCs w:val="18"/>
        </w:rPr>
        <w:t>Không được thuê kho, phương tiện vận tải xăng dầu nội địa của thương nhân đầu mối khác.</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19. Thực hiện lộ trình áp dụng tỷ lệ phối trộn nhiên liệu sinh học với nhiên liệu truyền thống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Thủ tướng Chính phủ.</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2</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SẢN XUẤT, PHA CHẾ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10.</w:t>
      </w:r>
      <w:proofErr w:type="gramEnd"/>
      <w:r w:rsidRPr="00163B81">
        <w:rPr>
          <w:rFonts w:ascii="Arial" w:eastAsia="Times New Roman" w:hAnsi="Arial"/>
          <w:b/>
          <w:bCs/>
          <w:sz w:val="20"/>
          <w:szCs w:val="18"/>
        </w:rPr>
        <w:t xml:space="preserve"> Điều kiện sản xuất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Thương nhân có đủ các điều kiện quy định dưới đây được sản xuất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Có cơ sở sản xuất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đúng quy hoạch đã được phê duyệt và được cấp có thẩm quyền cấp Giấy chứng nhận đầu tư.</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Có phòng thử nghiệm thuộc sở hữu, đủ năng lực để kiểm tra, thử nghiệm các chỉ tiêu chất lượng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chuẩn kỹ thuật quốc gia tương ứng.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11.</w:t>
      </w:r>
      <w:proofErr w:type="gramEnd"/>
      <w:r w:rsidRPr="00163B81">
        <w:rPr>
          <w:rFonts w:ascii="Arial" w:eastAsia="Times New Roman" w:hAnsi="Arial"/>
          <w:b/>
          <w:bCs/>
          <w:sz w:val="20"/>
          <w:szCs w:val="18"/>
        </w:rPr>
        <w:t xml:space="preserve"> Quyền và nghĩa vụ của thương nhân sản xuất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Được mua nguyên liệu trong nước, trực tiếp nhập khẩu nguyên liệu hoặc ủy thác cho thương nhân có Giấy phép kinh doanh xuất khẩu, nhập khẩu xăng dầu thực hiện. Việc nhập khẩu nguyên liệu phải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kế hoạch đã được Bộ Công Thương xác nhận, thông báo cho cơ quan hải quan làm thủ tục và kiểm soát việc nhập khẩu nguyên liệu của thương nhân.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Được nhận gia công trong nước và gia công xuất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Được tiêu thụ tại thị trường trong nước xăng dầu do thương nhân sản xuất thông qua hệ thống phân phối của mình được tổ chức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8 Điều này hoặc bán và chỉ được bán cho thương nhân đầu mối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Được xuất khẩu xăng dầu do thương nhân sản xuất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kế hoạch đăng ký với Bộ Công Thương, phù hợp với dự án đầu tư được phê duyệt.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Sản xuất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kế hoạch đăng ký được Bộ Công Thương xác nhận hàng năm; duy trì mức dự trữ xăng dầu và nguyên liệu cho sản xuất tối thiểu phù hợp với dự án đầu tư được phê duyệt và kế hoạch sản xuất đã đăng ký với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Sản xuất xăng dầu đưa vào lưu thông phải phù hợp quy chuẩn kỹ thuật quốc gia, tiêu chuẩn công bố áp dụng.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Xây dựng, áp dụng, duy trì có hiệu lực hệ thống quản lý chất lượng và hệ thống quản lý năng lực phòng thử nghiệm.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8. Tổ chức hệ thống phân phối xăng dầu trong nước, phải tuân thủ các quy định tại Khoản 4 và 5 Điều 7; Khoản 3, 4, 9, 10, 11, 12, 13, 14, 15, 16, 17 và 18 Điều 9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12.</w:t>
      </w:r>
      <w:proofErr w:type="gramEnd"/>
      <w:r w:rsidRPr="00163B81">
        <w:rPr>
          <w:rFonts w:ascii="Arial" w:eastAsia="Times New Roman" w:hAnsi="Arial"/>
          <w:b/>
          <w:bCs/>
          <w:sz w:val="20"/>
          <w:szCs w:val="18"/>
        </w:rPr>
        <w:t xml:space="preserve"> </w:t>
      </w:r>
      <w:proofErr w:type="gramStart"/>
      <w:r w:rsidRPr="00163B81">
        <w:rPr>
          <w:rFonts w:ascii="Arial" w:eastAsia="Times New Roman" w:hAnsi="Arial"/>
          <w:b/>
          <w:bCs/>
          <w:sz w:val="20"/>
          <w:szCs w:val="18"/>
        </w:rPr>
        <w:t>Pha</w:t>
      </w:r>
      <w:proofErr w:type="gramEnd"/>
      <w:r w:rsidRPr="00163B81">
        <w:rPr>
          <w:rFonts w:ascii="Arial" w:eastAsia="Times New Roman" w:hAnsi="Arial"/>
          <w:b/>
          <w:bCs/>
          <w:sz w:val="20"/>
          <w:szCs w:val="18"/>
        </w:rPr>
        <w:t xml:space="preserve"> chế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Chỉ thương nhân đầu mối được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xăng dầu; pha chế xăng dầu được thực hiện tại nơi sản xuất, xưởng pha chế hoặc kho xăng dầu phục vụ cho nhu cầu xăng dầu nội địa của thương nhân đầu mối.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Thương nhân thuộc các thành phần kinh tế được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xăng dầu trong kho ngoại quan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Trong thời hạn một (01) năm kể từ ngày được cấp Giấy phép kinh doanh xuất khẩu, nhập khẩu xăng dầu, thương nhân kinh doanh xuất khẩu, nhập khẩu xăng dầu thực hiện pha chế các sản phẩm xăng dầu phải có phòng thử nghiệm đủ năng lực để kiểm tra chất lượng xăng dầu theo quy chuẩn kỹ thuật quốc gia.</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Thương nhân đầu mối thực hiện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xăng dầu phải đăng ký cơ sở pha chế theo hướng dẫn của Bộ Khoa học và Công nghệ.</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3</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13.</w:t>
      </w:r>
      <w:proofErr w:type="gramEnd"/>
      <w:r w:rsidRPr="00163B81">
        <w:rPr>
          <w:rFonts w:ascii="Arial" w:eastAsia="Times New Roman" w:hAnsi="Arial"/>
          <w:b/>
          <w:bCs/>
          <w:sz w:val="20"/>
          <w:szCs w:val="18"/>
        </w:rPr>
        <w:t xml:space="preserve"> Điều kiện đối với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Thương nhân có đủ các điều kiện dưới đây được Bộ Công Thương cấp Giấy xác nhận đủ điều kiện làm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Có kho, bể dung tích tối thiểu hai nghìn mét khối (2.000 m</w:t>
      </w:r>
      <w:r w:rsidRPr="00163B81">
        <w:rPr>
          <w:rFonts w:ascii="Arial" w:eastAsia="Times New Roman" w:hAnsi="Arial"/>
          <w:sz w:val="20"/>
          <w:szCs w:val="18"/>
          <w:vertAlign w:val="superscript"/>
        </w:rPr>
        <w:t>3</w:t>
      </w:r>
      <w:r w:rsidRPr="00163B81">
        <w:rPr>
          <w:rFonts w:ascii="Arial" w:eastAsia="Times New Roman" w:hAnsi="Arial"/>
          <w:sz w:val="20"/>
          <w:szCs w:val="18"/>
        </w:rPr>
        <w:t>), thuộc sở hữu doanh nghiệp hoặc đồng sở hữu hoặc thuê sử dụng của thương nhân kinh doanh dịch vụ xăng dầu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Có phương tiện vận tải xăng dầu thuộc sở hữu doanh nghiệp hoặc đồng sở hữu hoặc thuê sử dụng của thương nhân kinh doanh dịch vụ xăng dầu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Có phòng thử nghiệm thuộc sở hữu doanh nghiệp hoặc đồng sở hữu hoặc có hợp đồng dịch vụ thuê cơ quan nhà nước có phòng thử nghiệm đủ năng lực kiểm tra, thử nghiệm các chỉ tiêu chất lượng xăng dầu phù hợp quy chuẩn kỹ thuật quốc gia, tiêu chuẩn công bố áp dụng.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Có hệ thống phân phối xăng dầu trên địa bàn từ hai (02) tỉnh, thành phố trực thuộc Trung ương trở lên,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Cán bộ quản lý, nhân viên trực tiếp kinh doanh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14.</w:t>
      </w:r>
      <w:proofErr w:type="gramEnd"/>
      <w:r w:rsidRPr="00163B81">
        <w:rPr>
          <w:rFonts w:ascii="Arial" w:eastAsia="Times New Roman" w:hAnsi="Arial"/>
          <w:b/>
          <w:bCs/>
          <w:sz w:val="20"/>
          <w:szCs w:val="18"/>
        </w:rPr>
        <w:t xml:space="preserve"> Thẩm quyền, hồ sơ, trình tự cấp Giấy xác nhận đủ điều kiện làm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Bộ Công Thương có thẩm quyền cấp mới, cấp bổ sung, sửa đổi và cấp lại Giấy xác nhận đủ điều kiện làm thương nhân phân phối xăng dầu cho thương nhân có đủ các điều kiện quy định tại Điều 13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Hồ sơ đề nghị cấp Giấy xác nhận đủ điều kiện làm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Đối với trường hợp cấp mới,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Giấy xác nhận đủ điều kiện làm thương nhân phân phối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5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sao Giấy chứng nhận đăng ký doanh nghiệp;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sao giấy tờ chứng minh đào tạo nghiệp vụ của cán bộ quản lý, nhân viên trực tiếp kinh doanh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6 Điều 13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kê cơ sở vật chất kỹ thuật phục vụ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2, 3 và 4 Điều 13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Danh sách hệ thống phân phối xăng dầu của thương nhân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5 Điều 13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Đối với trường hợp cấp bổ sung,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Trường hợp có thay đổi các nội dung của Giấy xác nhận đủ điều kiện làm thương nhân phân phối xăng dầu, thương nhân phải lập hồ sơ gửi về Bộ Công Thương đề nghị bổ sung, sửa đổi Giấy xác nhận.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bổ sung, sửa đổi Giấy xác nhận đủ điều kiện làm thương nhân phân phối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5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Giấy xác nhận đủ điều kiện làm thương nhân phân phối xăng dầu đã được cấp;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Các tài liệu chứng minh yêu cầu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Đối với trường hợp cấp lại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lastRenderedPageBreak/>
        <w:t>Trường hợp Giấy xác nhận đủ điều kiện làm thương nhân phân phối xăng dầu bị mất, bị cháy, bị tiêu huỷ dưới hình thức khác, thương nhân phải lập hồ sơ gửi về Bộ Công Thương đề nghị cấp lại Giấy xác nhận.</w:t>
      </w:r>
      <w:proofErr w:type="gramEnd"/>
      <w:r w:rsidRPr="00163B81">
        <w:rPr>
          <w:rFonts w:ascii="Arial" w:eastAsia="Times New Roman" w:hAnsi="Arial"/>
          <w:sz w:val="20"/>
          <w:szCs w:val="18"/>
        </w:rPr>
        <w:t xml:space="preserve">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lại Giấy xác nhận đủ điều kiện làm thương nhân phân phối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5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hoặc bản sao Giấy xác nhận đủ điều kiện làm thương nhân phân phối xăng dầu (nếu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Trường hợp Giấy xác nhận đủ điều kiện làm thương nhân phân phối xăng dầu hết hiệu lực thi hành, thương nhân phải lập hồ sơ như đối với trường hợp cấp mới quy định tại Điểm a Khoản này và gửi về Bộ Công Thương trước ba mươi (30) ngày, trước khi Giấy xác nhận hết hiệu lực.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Trình tự cấp Giấy xác nhận đủ điều kiện làm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gửi một (01) bộ hồ sơ về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Trường hợp chưa đủ hồ sơ hợp lệ, trong vòng bảy (07) ngày làm việc kể từ ngày tiếp nhận hồ sơ của thương nhân, Bộ Công Thương có văn bản yêu cầu thương nhân bổ sung.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c) Trong thời hạn ba mươi (30) ngày làm việc kể từ khi nhận được hồ sơ hợp lệ, Bộ Công Thương có trách nhiệm xem xét, thẩm định và cấp Giấy xác nhận đủ điều kiện làm thương nhân phân phối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6 tại Phụ lục kèm theo Nghị định này cho thương nhân. Trường hợp từ chối cấp Giấy xác nhận do không đủ điều kiện, Bộ Công Thương phải trả lời bằng văn bản và nêu rõ lý do.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Giấy xác nhận đủ điều kiện làm thương nhân phân phối xăng dầu có thời hạn hiệu lực là năm (05) năm kể từ ngày cấp mới.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Thương nhân được cấp Giấy xác nhận đủ điều kiện làm thương nhân phân phối xăng dầu phải nộp phí và lệ phí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Bộ Công Thương có thẩm quyền </w:t>
      </w:r>
      <w:proofErr w:type="gramStart"/>
      <w:r w:rsidRPr="00163B81">
        <w:rPr>
          <w:rFonts w:ascii="Arial" w:eastAsia="Times New Roman" w:hAnsi="Arial"/>
          <w:sz w:val="20"/>
          <w:szCs w:val="18"/>
        </w:rPr>
        <w:t>thu</w:t>
      </w:r>
      <w:proofErr w:type="gramEnd"/>
      <w:r w:rsidRPr="00163B81">
        <w:rPr>
          <w:rFonts w:ascii="Arial" w:eastAsia="Times New Roman" w:hAnsi="Arial"/>
          <w:sz w:val="20"/>
          <w:szCs w:val="18"/>
        </w:rPr>
        <w:t xml:space="preserve"> hồi Giấy xác nhận đủ điều kiện làm thương nhân phân phối xăng dầu. Giấy xác nhận đủ điều kiện làm thương nhân phân phối xăng dầu bị thu hồi trong các trường hợp: Thương nhân không tiếp tục làm thương nhân phân phối xăng dầu; thương nhân không hoạt động kinh doanh xăng dầu trong thời gian một (01) tháng trở lên; thương nhân bị phá sản theo quy định của pháp luật; thương nhân không đáp ứng một trong các điều kiện làm thương nhân phân phối xăng dầu theo quy định tại Điều 13 Nghị định này; thương nhân vi phạm nhiều lần hoặc tái phạm quy định về bảo đảm số lượng, chất lượng xăng dầu lưu thông trên thị trường, vi phạm quy định về tăng, giảm giá bán xăng dầu tại Nghị định này và các trường hợp khác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15.</w:t>
      </w:r>
      <w:proofErr w:type="gramEnd"/>
      <w:r w:rsidRPr="00163B81">
        <w:rPr>
          <w:rFonts w:ascii="Arial" w:eastAsia="Times New Roman" w:hAnsi="Arial"/>
          <w:b/>
          <w:bCs/>
          <w:sz w:val="20"/>
          <w:szCs w:val="18"/>
        </w:rPr>
        <w:t> Quyền và nghĩa vụ của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Được mua xăng dầu từ nhiều thương nhân đầu mối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Hợp đồng mua bán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Được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hình thức là bên giao đại lý cho đại lý bán lẻ xăng dầu thuộc hệ thống phân phối của mình và trả thù lao đại lý cho các đại lý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Được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phương thức nhượng quyền thương mại cho thương nhân nhận quyền bán lẻ xăng dầu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Áp dụng thống nhất giá bán lẻ xăng dầu trong toàn hệ thống phân phối của mình, tuân thủ quy định tại Điều 38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Ngoài việc bán lẻ tại cửa hàng bán lẻ xăng dầu trực thuộc thương nhân, nhượng quyền thương mại cho thương nhân nhận quyền bán lẻ xăng dầu, chỉ được giao xăng dầu bằng hình thức đại lý quy định tại Luật Thương mại cho thương nhân làm đại lý quy định tại Điều 19 và thương nhân này không vi phạm quy định tại Khoản 2 và 3 Điều 21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Thương nhân đã ký hợp đồng mua bán xăng dầu với thương nhân đầu mối, không được ký thêm hợp đồng làm tổng đại lý hoặc đại lý cho thương nhân đầu mối; làm đại lý cho tổng đại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6. Chịu trách nhiệm về chất lượng, số lượng, giá xăng dầu bán ra trên toàn bộ hệ thống phân phối của mình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Chỉ được thuê kho, phương tiện vận tải xăng dầu của thương nhân kinh doanh dịch vụ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8. Thực hiện chế độ ghi chép chứng từ phù hợp với hình thức kinh doanh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9. Tuân thủ các quy định của pháp luật về phòng cháy, chữa cháy và bảo vệ môi trường trong quá trình hoạt động kinh doanh.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10. Phải quy định thống nhất việc ghi tên thương nhân phân phối xăng dầu tại cửa hàng bán lẻ xăng dầu thuộc hệ thống phân phối của mình và tổ chức kiểm tra, giám sát các thương nhân nhận quyền bán lẻ xăng dầu, đại lý bán lẻ xăng dầu thuộc hệ thống phân phối của mình. Việc đăng ký, sử dụng, chuyển giao quyền sử dụng biểu tượng (lô gô), nhãn hiệu, chỉ dẫn thương mại của thương nhân phân phối xăng dầu phải phù hợp với Luật Thương mại về nhượng quyền thương mại, Luật Sở hữu trí tuệ và các quy định khác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11. Kiểm tra, giám sát hoạt động của đại lý bán lẻ xăng dầu, thương nhân nhận quyền bán lẻ xăng dầu trong hệ thống phân phối của mình. Liên đới chịu trách nhiệm đối với các hành </w:t>
      </w:r>
      <w:proofErr w:type="gramStart"/>
      <w:r w:rsidRPr="00163B81">
        <w:rPr>
          <w:rFonts w:ascii="Arial" w:eastAsia="Times New Roman" w:hAnsi="Arial"/>
          <w:sz w:val="20"/>
          <w:szCs w:val="18"/>
        </w:rPr>
        <w:t>vi</w:t>
      </w:r>
      <w:proofErr w:type="gramEnd"/>
      <w:r w:rsidRPr="00163B81">
        <w:rPr>
          <w:rFonts w:ascii="Arial" w:eastAsia="Times New Roman" w:hAnsi="Arial"/>
          <w:sz w:val="20"/>
          <w:szCs w:val="18"/>
        </w:rPr>
        <w:t xml:space="preserve"> vi phạm của các thương nhân này trong hoạt động kinh doanh xăng dầu theo quy định hiện hành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12. Chịu trách nhiệm kiểm tra, giám sát hành trình của phương tiện vận tải xăng dầu từ nơi giao hoặc nhận đến nơi nhận hoặc giao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13. Phải đăng ký thời gian bán hàng của cửa hàng bán lẻ xăng dầu thuộc sở hữu của thương nhân với Sở Công Thương địa phương nơi cấp Giấy chứng nhận cửa hàng đủ điều kiện bán lẻ xăng dầu cho cửa hàng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14. Phải đăng ký hệ thống phân phối với Bộ Công Thương là cơ quan xác nhận đủ điều kiện làm thương nhân phân phối xăng dầu, với Sở Công Thương địa phương nơi thương nhân có hệ thống phân phối.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15. Phải xây dựng, áp dụng, duy trì có hiệu lực hệ thống quản lý chất lượng; hệ thống quản lý năng lực phòng thử nghiệm, trừ trường hợp thuê     dịch vụ thử nghiệm.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16. Thực hiện lộ trình áp dụng tỷ lệ phối trộn nhiên liệu sinh học với nhiên liệu truyền thống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Thủ tướng Chính phủ.</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4</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16.</w:t>
      </w:r>
      <w:proofErr w:type="gramEnd"/>
      <w:r w:rsidRPr="00163B81">
        <w:rPr>
          <w:rFonts w:ascii="Arial" w:eastAsia="Times New Roman" w:hAnsi="Arial"/>
          <w:b/>
          <w:bCs/>
          <w:sz w:val="20"/>
          <w:szCs w:val="18"/>
        </w:rPr>
        <w:t xml:space="preserve"> Điều kiện đối với 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Thương nhân có đủ các điều kiện dưới đây được cơ quan quản lý nhà nước có thẩm quyền cấp Giấy xác nhận đủ điều kiện làm tổng đại lý kinh doanh xăng dầu (sau đây gọi tắt là tổng đại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Có kho, bể xăng dầu dung tích tối thiểu hai nghìn mét khối (2.000 m</w:t>
      </w:r>
      <w:r w:rsidRPr="00163B81">
        <w:rPr>
          <w:rFonts w:ascii="Arial" w:eastAsia="Times New Roman" w:hAnsi="Arial"/>
          <w:sz w:val="20"/>
          <w:szCs w:val="18"/>
          <w:vertAlign w:val="superscript"/>
        </w:rPr>
        <w:t>3</w:t>
      </w:r>
      <w:r w:rsidRPr="00163B81">
        <w:rPr>
          <w:rFonts w:ascii="Arial" w:eastAsia="Times New Roman" w:hAnsi="Arial"/>
          <w:sz w:val="20"/>
          <w:szCs w:val="18"/>
        </w:rPr>
        <w:t>), thuộc sở hữu doanh nghiệp hoặc đồng sở hữu hoặc thuê sử dụng của thương nhân kinh doanh dịch vụ xăng dầu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Có phương tiện vận tải xăng dầu thuộc sở hữu doanh nghiệp hoặc đồng sở hữu hoặc thuê sử dụng của thương nhân kinh doanh dịch vụ xăng dầu từ năm (05) năm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lastRenderedPageBreak/>
        <w:t>Hệ thống phân phối của tổng đại lý phải nằm trong hệ thống phân phối của một thương nhân đầu mối và chịu sự kiểm soát của thương nhân đó.</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Cán bộ quản lý, nhân viên trực tiếp kinh doanh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17.</w:t>
      </w:r>
      <w:proofErr w:type="gramEnd"/>
      <w:r w:rsidRPr="00163B81">
        <w:rPr>
          <w:rFonts w:ascii="Arial" w:eastAsia="Times New Roman" w:hAnsi="Arial"/>
          <w:b/>
          <w:bCs/>
          <w:sz w:val="20"/>
          <w:szCs w:val="18"/>
        </w:rPr>
        <w:t xml:space="preserve"> Thẩm quyền, hồ sơ, trình tự cấp Giấy xác nhận đủ điều kiện làm 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Bộ Công Thương có thẩm quyền cấp mới, cấp bổ sung, sửa đổi và cấp lại Giấy xác nhận đủ điều kiện làm tổng đại lý kinh doanh xăng dầu cho</w:t>
      </w:r>
      <w:proofErr w:type="gramStart"/>
      <w:r w:rsidRPr="00163B81">
        <w:rPr>
          <w:rFonts w:ascii="Arial" w:eastAsia="Times New Roman" w:hAnsi="Arial"/>
          <w:sz w:val="20"/>
          <w:szCs w:val="18"/>
        </w:rPr>
        <w:t>  thương</w:t>
      </w:r>
      <w:proofErr w:type="gramEnd"/>
      <w:r w:rsidRPr="00163B81">
        <w:rPr>
          <w:rFonts w:ascii="Arial" w:eastAsia="Times New Roman" w:hAnsi="Arial"/>
          <w:sz w:val="20"/>
          <w:szCs w:val="18"/>
        </w:rPr>
        <w:t xml:space="preserve"> nhân có đủ các điều kiện quy định tại Điều 16 Nghị định này và có hệ thống phân phối xăng dầu trên địa bàn hai (02) tỉnh, thành phố trực thuộc Trung ương trở lên.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Sở Công Thương có thẩm quyền cấp mới, cấp bổ sung, sửa đổi và cấp lại Giấy xác nhận đủ điều kiện làm tổng đại lý kinh doanh xăng dầu cho thương nhân có trụ sở chính trên địa bàn, có đủ các điều kiện quy định tại Điều 16 Nghị định này và có hệ thống phân phối xăng dầu trên địa bàn một (01) tỉnh, thành phố trực thuộc Trung 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Hồ sơ đề nghị cấp Giấy xác nhận đủ điều kiện làm 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Đối với trường hợp cấp mới,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Giấy xác nhận đủ điều kiện làm tổng đại lý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7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sao Giấy chứng nhận đăng ký doanh nghiệp;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sao giấy tờ chứng minh đào tạo nghiệp vụ của cán bộ quản lý, nhân viên trực tiếp kinh doanh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5 Điều 16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kê cơ sở vật chất kỹ thuật phục vụ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2 và 3 Điều 16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Danh sách hệ thống phân phối xăng dầu của thương nhân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4 Điều 16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văn bản xác nhận của thương nhân cung cấp xăng dầu cho tổng đại lý có thời hạn tối thiểu một (01) năm, trong đó ghi rõ chủng loại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Đối với trường hợp cấp bổ sung,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Trường hợp có thay đổi các nội dung của Giấy xác nhận đủ điều kiện làm tổng đại lý kinh doanh xăng dầu, thương nhân phải lập hồ sơ gửi về cơ quan có thẩm quyền đề nghị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 Giấy xác nhận.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bổ sung, sửa đổi Giấy xác nhận đủ điều kiện làm tổng đại lý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7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Giấy xác nhận đủ điều kiện làm tổng đại lý kinh doanh xăng dầu đã được cấp;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Các tài liệu chứng minh yêu cầu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Đối với trường hợp cấp lại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Trường hợp Giấy xác nhận đủ điều kiện làm tổng đại lý kinh doanh xăng dầu bị mất, bị cháy, bị tiêu huỷ dưới hình thức khác, thương nhân phải lập hồ sơ gửi về cơ quan có thẩm quyền đề nghị cấp lại Giấy xác nhận.</w:t>
      </w:r>
      <w:proofErr w:type="gramEnd"/>
      <w:r w:rsidRPr="00163B81">
        <w:rPr>
          <w:rFonts w:ascii="Arial" w:eastAsia="Times New Roman" w:hAnsi="Arial"/>
          <w:sz w:val="20"/>
          <w:szCs w:val="18"/>
        </w:rPr>
        <w:t xml:space="preserve">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lại Giấy xác nhận đủ điều kiện làm tổng đại lý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7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hoặc bản sao Giấy xác nhận đủ điều kiện làm tổng đại lý kinh doanh xăng dầu (nếu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d) Trường hợp Giấy xác nhận đủ điều kiện làm tổng đại lý kinh doanh xăng dầu hết hiệu lực thi hành, thương nhân phải lập hồ sơ như đối với trường hợp cấp mới quy định tại Điểm a Khoản này và gửi về cơ quan có thẩm quyền trước ba mươi (30) ngày, trước khi Giấy xác nhận hết hiệu lực.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Trình tự cấp Giấy xác nhận đủ điều kiện làm 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gửi một (01) bộ hồ sơ về cơ quan có thẩm quyền;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Trường hợp chưa đủ hồ sơ hợp lệ, trong vòng bảy (07) ngày làm việc kể từ ngày tiếp nhận hồ sơ của thương nhân, cơ quan có thẩm quyền có văn bản yêu cầu thương nhân bổ sung;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Trong thời hạn ba mươi (30) ngày làm việc kể từ khi nhận được hồ sơ hợp lệ, cơ quan có thẩm quyền có trách nhiệm xem xét, thẩm định và cấp Giấy xác nhận đủ điều kiện làm tổng đại lý kinh doanh xăng dầu theo Mẫu số 8 tại Phụ lục kèm theo Nghị định này cho thương nhân. Trường hợp từ chối cấp Giấy xác nhận do không đủ điều kiện, cơ quan có thẩm quyền phải trả lời bằng văn bản và nêu rõ lý do.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Giấy xác nhận đủ điều kiện làm tổng đại lý kinh doanh xăng dầu có thời hạn hiệu lực là năm (05) năm kể từ ngày cấp mới.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Thương nhân được cấp Giấy xác nhận đủ điều kiện làm tổng đại lý kinh doanh xăng dầu phải nộp phí và lệ phí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7. Cơ quan cấp Giấy xác nhận đủ điều kiện làm tổng đại lý kinh doanh xăng dầu có thẩm quyền </w:t>
      </w:r>
      <w:proofErr w:type="gramStart"/>
      <w:r w:rsidRPr="00163B81">
        <w:rPr>
          <w:rFonts w:ascii="Arial" w:eastAsia="Times New Roman" w:hAnsi="Arial"/>
          <w:sz w:val="20"/>
          <w:szCs w:val="18"/>
        </w:rPr>
        <w:t>thu</w:t>
      </w:r>
      <w:proofErr w:type="gramEnd"/>
      <w:r w:rsidRPr="00163B81">
        <w:rPr>
          <w:rFonts w:ascii="Arial" w:eastAsia="Times New Roman" w:hAnsi="Arial"/>
          <w:sz w:val="20"/>
          <w:szCs w:val="18"/>
        </w:rPr>
        <w:t xml:space="preserve"> hồi Giấy xác nhận. Giấy xác nhận đủ điều kiện làm tổng đại lý kinh doanh xăng dầu bị thu hồi trong các trường hợp: Thương nhân không tiếp tục làm tổng đại lý kinh doanh xăng dầu; thương nhân không hoạt động kinh doanh xăng dầu trong thời gian một (01) tháng trở lên; thương nhân bị phá sản theo quy định của pháp luật; thương nhân không đáp ứng một trong các điều kiện làm tổng đại lý kinh doanh xăng dầu theo quy định tại Điều 16 Nghị định này; thương nhân vi phạm nhiều lần hoặc tái phạm quy định về bảo đảm số lượng, chất lượng xăng dầu lưu thông trên thị trường tại Nghị định này và các trường hợp khác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18.</w:t>
      </w:r>
      <w:proofErr w:type="gramEnd"/>
      <w:r w:rsidRPr="00163B81">
        <w:rPr>
          <w:rFonts w:ascii="Arial" w:eastAsia="Times New Roman" w:hAnsi="Arial"/>
          <w:b/>
          <w:bCs/>
          <w:sz w:val="20"/>
          <w:szCs w:val="18"/>
        </w:rPr>
        <w:t> Quyền và nghĩa vụ của 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Được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hình thức là bên đại lý cho một thương nhân đầu mối và được hưởng thù lao đại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Được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hình thức là bên giao đại lý cho đại lý bán lẻ xăng dầu thuộc hệ thống phân phối của mình và trả thù lao đại lý cho các đại lý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Được bán lẻ xăng dầu tại cửa hàng bán lẻ xăng dầu của mình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giá bán lẻ do thương nhân đầu mối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Chỉ được ký hợp đồng làm tổng đại lý cho một (01) thương nhân đầu mối. </w:t>
      </w:r>
      <w:proofErr w:type="gramStart"/>
      <w:r w:rsidRPr="00163B81">
        <w:rPr>
          <w:rFonts w:ascii="Arial" w:eastAsia="Times New Roman" w:hAnsi="Arial"/>
          <w:sz w:val="20"/>
          <w:szCs w:val="18"/>
        </w:rPr>
        <w:t>Nếu thương nhân đầu mối đó không kinh doanh nhiên liệu sinh học, được ký thêm hợp đồng làm tổng đại lý cho một (01) thương nhân đầu mối khác chỉ để kinh doanh nhiên liệu sinh học.</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Thương nhân đã ký hợp đồng làm tổng đại lý cho thương nhân đầu mối, không được ký thêm hợp đồng làm đại lý cho tổng đại lý khác hoặc thương nhân đầu mối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Chịu trách nhiệm về chất lượng, số lượng, giá xăng dầu bán ra trên toàn bộ hệ thống phân phối của mình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Chỉ được thuê kho, phương tiện vận tải xăng dầu của thương nhân kinh doanh dịch vụ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8. Thực hiện chế độ ghi chép chứng từ phù hợp với hình thức kinh doanh là đại lý trong các khâu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9. Tuân thủ các quy định của pháp luật về phòng cháy, chữa cháy và bảo vệ môi trường trong quá trình hoạt động kinh doanh.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10. Ngoài việc treo biển hiệu của thương nhân theo quy định hiện hành, nếu sử dụng tên thương mại, biểu tượng (lô gô), nhãn hiệu, chỉ dẫn thương mại của thương nhân đầu mối, phải thực hiện bằng hợp đồng phù hợp với Luật Sở hữu trí tuệ.</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11. Kiểm tra, giám sát hoạt động của đại lý trong hệ thống phân phối của mình. Liên đới chịu trách nhiệm đối với các hành </w:t>
      </w:r>
      <w:proofErr w:type="gramStart"/>
      <w:r w:rsidRPr="00163B81">
        <w:rPr>
          <w:rFonts w:ascii="Arial" w:eastAsia="Times New Roman" w:hAnsi="Arial"/>
          <w:sz w:val="20"/>
          <w:szCs w:val="18"/>
        </w:rPr>
        <w:t>vi</w:t>
      </w:r>
      <w:proofErr w:type="gramEnd"/>
      <w:r w:rsidRPr="00163B81">
        <w:rPr>
          <w:rFonts w:ascii="Arial" w:eastAsia="Times New Roman" w:hAnsi="Arial"/>
          <w:sz w:val="20"/>
          <w:szCs w:val="18"/>
        </w:rPr>
        <w:t xml:space="preserve"> vi phạm của đại lý trong hoạt động kinh doanh xăng dầu theo quy định hiện hành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12. Chịu trách nhiệm kiểm tra, giám sát hành trình của phương tiện vận tải xăng dầu từ nơi giao hoặc nhận đến nơi nhận hoặc giao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13. Phải đăng ký thời gian bán hàng của cửa hàng bán lẻ xăng dầu thuộc sở hữu của thương nhân với Sở Công Thương địa phương nơi cấp Giấy chứng nhận cửa hàng đủ điều kiện bán lẻ xăng dầu cho cửa hàng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14. Phải đăng ký hệ thống phân phối với Sở Công Thương địa phương nơi thương nhân có hệ thống phân phối.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Phải gửi thông tin hệ thống phân phối của mình cho bên giao đại lý là thương nhân đầu mối để đăng ký hệ thống phân phối với Bộ Công Thương.</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15. Phải xây dựng, áp dụng và duy trì có hiệu lực hệ thống quản lý chất lượng.</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5</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19.</w:t>
      </w:r>
      <w:proofErr w:type="gramEnd"/>
      <w:r w:rsidRPr="00163B81">
        <w:rPr>
          <w:rFonts w:ascii="Arial" w:eastAsia="Times New Roman" w:hAnsi="Arial"/>
          <w:b/>
          <w:bCs/>
          <w:sz w:val="20"/>
          <w:szCs w:val="18"/>
        </w:rPr>
        <w:t xml:space="preserve"> Điều kiện đối với 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Thương nhân có đủ các điều kiện dưới đây được Sở Công Thương cấp Giấy xác nhận đủ điều kiện làm đại lý bán lẻ xăng dầu (sau đây gọi tắt là đại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Có cửa hàng bán lẻ xăng dầu thuộc sở hữu doanh nghiệp hoặc sở hữu và đồng sở hữu được cấp Giấy chứng nhận cửa hàng đủ điều kiện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Điều 25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Cán bộ quản lý, nhân viên trực tiếp kinh doanh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20.</w:t>
      </w:r>
      <w:proofErr w:type="gramEnd"/>
      <w:r w:rsidRPr="00163B81">
        <w:rPr>
          <w:rFonts w:ascii="Arial" w:eastAsia="Times New Roman" w:hAnsi="Arial"/>
          <w:b/>
          <w:bCs/>
          <w:sz w:val="20"/>
          <w:szCs w:val="18"/>
        </w:rPr>
        <w:t xml:space="preserve"> Thẩm quyền, hồ sơ, trình tự cấp Giấy xác nhận đủ điều kiện làm 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Sở Công Thương có thẩm quyền cấp Giấy xác nhận đủ điều kiện làm đại lý bán lẻ xăng dầu cho thương nhân có trụ sở chính trên địa bàn, có đủ các điều kiện quy định tại Điều 19 Nghị định này và có hệ thống từ hai (02) cửa hàng bán lẻ xăng dầu trở lên trên địa bàn một (01) tỉnh, thành phố trực thuộc Trung ương, theo Mẫu số 10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Trường hợp thương nhân có đủ các điều kiện quy định tại Điều 19 Nghị định này và có hệ thống cửa hàng bán lẻ xăng dầu trên địa bàn hai (02) tỉnh, thành phố trực thuộc Trung ương trở lên, Sở Công Thương nơi thương nhân có trụ sở chính chủ trì, phối hợp với Sở Công Thương nơi thương nhân có cửa hàng bán lẻ xăng dầu cấp Giấy xác nhận đủ điều kiện làm đại lý bán lẻ xăng dầu theo Mẫu số 10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Trường hợp thương nhân là đại lý bán lẻ xăng dầu chỉ có một (01) cửa hàng bán lẻ xăng dầu thuộc sở hữu doanh nghiệp hoặc sở hữu và đồng sở hữu không phải thực hiện việc cấp Giấy xác nhận đủ điều kiện làm 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Hồ sơ đề nghị cấp Giấy xác nhận đủ điều kiện làm 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Đối với trường hợp cấp mới,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 Đơn đề nghị cấp Giấy xác nhận đủ điều kiện làm đại lý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9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sao Giấy chứng nhận đăng ký doanh nghiệp;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sao giấy tờ chứng minh đào tạo nghiệp vụ của cán bộ quản lý, nhân viên trực tiếp kinh doanh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3 Điều 19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kê cơ sở vật chất kỹ thuật phục vụ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2 Điều 19 Nghị định này, kèm theo các tài liệu chứng minh;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văn bản xác nhận của thương nhân cung cấp xăng dầu cho đại lý có thời hạn tối thiểu một (01) năm, trong đó ghi rõ chủng loại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Đối với trường hợp cấp bổ sung,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Trường hợp có thay đổi các nội dung của Giấy xác nhận đủ điều kiện làm đại lý bán lẻ xăng dầu, thương nhân phải lập hồ sơ gửi về cơ quan có thẩm quyền đề nghị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 Giấy xác nhận.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bổ sung, sửa đổi Giấy xác nhận đủ điều kiện làm đại lý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9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Giấy xác nhận đủ điều kiện làm đại lý bán lẻ xăng dầu đã được cấp;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Các tài liệu chứng minh yêu cầu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Đối với trường hợp cấp lại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Trường hợp Giấy xác nhận đủ điều kiện làm đại lý bán lẻ xăng dầu bị mất, bị cháy, bị tiêu hủy dưới hình thức khác, thương nhân phải lập hồ sơ gửi về cơ quan có thẩm quyền đề nghị cấp lại Giấy xác nhận.</w:t>
      </w:r>
      <w:proofErr w:type="gramEnd"/>
      <w:r w:rsidRPr="00163B81">
        <w:rPr>
          <w:rFonts w:ascii="Arial" w:eastAsia="Times New Roman" w:hAnsi="Arial"/>
          <w:sz w:val="20"/>
          <w:szCs w:val="18"/>
        </w:rPr>
        <w:t xml:space="preserve">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lại Giấy xác nhận đủ điều kiện làm đại lý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9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hoặc bản sao Giấy xác nhận đủ điều kiện làm đại lý bán lẻ xăng dầu (nếu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Trường hợp Giấy xác nhận đủ điều kiện làm đại lý bán lẻ xăng dầu hết hiệu lực thi hành, thương nhân phải lập hồ sơ như đối với trường hợp cấp mới quy định tại Điểm a Khoản này và gửi về cơ quan có thẩm quyền trước ba mươi (30) ngày, trước khi Giấy xác nhận hết hiệu lực.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Trình tự cấp Giấy xác nhận đủ điều kiện làm 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gửi một (01) bộ hồ sơ về cơ quan có thẩm quyền.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Trường hợp chưa đủ hồ sơ hợp lệ, trong vòng bảy (07) ngày làm việc kể từ ngày tiếp nhận hồ sơ của thương nhân, cơ quan có thẩm quyền có văn bản yêu cầu thương nhân bổ sung.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Trong thời hạn ba mươi (30) ngày làm việc kể từ khi nhận được hồ sơ hợp lệ, cơ quan có thẩm quyền có trách nhiệm xem xét, thẩm định và cấp Giấy xác nhận đủ điều kiện làm đại lý bán lẻ xăng dầu theo Mẫu số 10 tại Phụ lục kèm theo Nghị định này cho thương nhân. Trường hợp từ chối cấp Giấy xác nhận do không đủ điều kiện, cơ quan có thẩm quyền phải trả lời bằng văn bản và nêu rõ lý do.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Giấy xác nhận đủ điều kiện làm đại lý bán lẻ xăng dầu có thời hạn hiệu lực là năm (05) năm kể từ ngày cấp mới.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7. Thương nhân được cấp Giấy xác nhận đủ điều kiện làm đại lý bán lẻ xăng dầu phải nộp phí và lệ phí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8. Sở Công Thương có thẩm quyền </w:t>
      </w:r>
      <w:proofErr w:type="gramStart"/>
      <w:r w:rsidRPr="00163B81">
        <w:rPr>
          <w:rFonts w:ascii="Arial" w:eastAsia="Times New Roman" w:hAnsi="Arial"/>
          <w:sz w:val="20"/>
          <w:szCs w:val="18"/>
        </w:rPr>
        <w:t>thu</w:t>
      </w:r>
      <w:proofErr w:type="gramEnd"/>
      <w:r w:rsidRPr="00163B81">
        <w:rPr>
          <w:rFonts w:ascii="Arial" w:eastAsia="Times New Roman" w:hAnsi="Arial"/>
          <w:sz w:val="20"/>
          <w:szCs w:val="18"/>
        </w:rPr>
        <w:t xml:space="preserve"> hồi Giấy xác nhận đủ điều kiện làm đại lý bán lẻ xăng dầu. Giấy xác nhận đủ điều kiện làm đại lý bán lẻ xăng dầu bị thu hồi trong các trường hợp: Thương nhân không tiếp tục làm đại lý kinh doanh xăng dầu; thương nhân không hoạt động kinh doanh xăng dầu trong thời gian một (01) tháng trở lên; thương nhân bị phá sản theo quy định của pháp luật; thương nhân không đáp ứng một trong các điều kiện làm đại lý bán lẻ xăng dầu theo quy định tại Điều 19 Nghị định này; </w:t>
      </w:r>
      <w:r w:rsidRPr="00163B81">
        <w:rPr>
          <w:rFonts w:ascii="Arial" w:eastAsia="Times New Roman" w:hAnsi="Arial"/>
          <w:sz w:val="20"/>
          <w:szCs w:val="18"/>
        </w:rPr>
        <w:lastRenderedPageBreak/>
        <w:t>thương nhân vi phạm nhiều lần hoặc tái phạm quy định về bảo đảm số lượng, chất lượng xăng dầu lưu thông trên thị trường tại Nghị định này và các trường hợp khác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21.</w:t>
      </w:r>
      <w:proofErr w:type="gramEnd"/>
      <w:r w:rsidRPr="00163B81">
        <w:rPr>
          <w:rFonts w:ascii="Arial" w:eastAsia="Times New Roman" w:hAnsi="Arial"/>
          <w:b/>
          <w:bCs/>
          <w:sz w:val="20"/>
          <w:szCs w:val="18"/>
        </w:rPr>
        <w:t> Quyền và nghĩa vụ của đại lý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Được bán lẻ xăng dầu tại cửa hàng bán lẻ xăng dầu của mình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giá bán lẻ do thương nhân đầu mối hoặc thương nhân phân phối xăng dầu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Được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hình thức là bên đại lý cho tổng đại lý hoặc thương nhân phân phối xăng dầu hoặc thương nhân đầu mối và được hưởng thù lao đại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Chỉ được ký hợp đồng làm đại lý bán lẻ xăng dầu cho một (01) tổng đại lý hoặc một (01) thương nhân phân phối xăng dầu hoặc một (01) thương nhân đầu mối. Nếu tổng đại lý hoặc thương nhân phân phối xăng dầu hoặc thương nhân đầu mối đó không kinh doanh nhiên liệu sinh học, đại lý được ký thêm hợp đồng làm đại lý cho một (01) tổng đại lý hoặc một (01) thương nhân phân phối xăng dầu hoặc một (01) thương nhân đầu mối khác chỉ để kinh doanh nhiên liệu sinh học.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Thương nhân đã ký hợp đồng làm đại lý cho tổng đại lý hoặc thương nhân phân phối xăng dầu hoặc thương nhân đầu mối, không được ký thêm hợp đồng làm đại lý cho tổng đại lý hoặc thương nhân phân phối xăng dầu hoặc thương nhân đầu mối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Đại lý phải nằm trong hệ thống phân phối của tổng đại lý hoặc thương nhân phân phối xăng dầu hoặc thương nhân đầu mối và chịu sự kiểm soát của thương nhân đó.</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Chịu trách nhiệm về chất lượng, số lượng, giá xăng dầu niêm yết, bán ra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Thực hiện chế độ ghi chép chứng từ phù hợp với hình thức kinh doanh là đại lý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Tuân thủ các quy định của pháp luật về phòng cháy, chữa cháy và bảo vệ môi trường trong quá trình hoạt động kinh doanh.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Ngoài việc treo biển hiệu của thương nhân theo quy định hiện hành, nếu sử dụng tên thương mại, biểu tượng (lô gô), nhãn hiệu, chỉ dẫn thương mại của thương nhân đầu mối hoặc thương nhân phân phối xăng dầu, phải thực hiện bằng hợp đồng phù hợp với Luật Sở hữu trí tuệ.</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8. Phải đăng ký thời gian bán hàng của cửa hàng bán lẻ xăng dầu thuộc sở hữu của thương nhân với Sở Công Thương địa phương nơi cấp Giấy chứng nhận cửa hàng đủ điều kiện bán lẻ xăng dầu cho cửa hàng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9. Phải đăng ký hệ thống phân phối với Sở Công Thương địa phương nơi thương nhân có hệ thống phân phối.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Phải gửi thông tin hệ thống phân phối của mình cho bên giao đại lý là tổng đại lý hoặc thương nhân phân phối xăng dầu hoặc thương nhân đầu mối để đăng ký hệ thống phân phối với cơ quan quản lý nhà nước có thẩm quyền.</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10. Phải xây dựng, áp dụng và duy trì có hiệu lực hệ thống quản lý chất lượng.</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6</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THƯƠNG NHÂN NHẬN QUYỀN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22.</w:t>
      </w:r>
      <w:proofErr w:type="gramEnd"/>
      <w:r w:rsidRPr="00163B81">
        <w:rPr>
          <w:rFonts w:ascii="Arial" w:eastAsia="Times New Roman" w:hAnsi="Arial"/>
          <w:b/>
          <w:bCs/>
          <w:sz w:val="20"/>
          <w:szCs w:val="18"/>
        </w:rPr>
        <w:t xml:space="preserve"> Điều kiện đối với thương nhân nhận quyền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Thương nhân có đủ các điều kiện dưới đây được làm thương nhân nhận quyền bán lẻ xăng dầu (sau đây gọi tắt là thương nhân nhận quyền):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Có cửa hàng bán lẻ xăng dầu thuộc sở hữu doanh nghiệp hoặc sở hữu và đồng sở hữu được cấp Giấy chứng nhận cửa hàng đủ điều kiện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Điều 25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3. Cán bộ quản lý, nhân viên trực tiếp kinh doanh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23.</w:t>
      </w:r>
      <w:proofErr w:type="gramEnd"/>
      <w:r w:rsidRPr="00163B81">
        <w:rPr>
          <w:rFonts w:ascii="Arial" w:eastAsia="Times New Roman" w:hAnsi="Arial"/>
          <w:b/>
          <w:bCs/>
          <w:sz w:val="20"/>
          <w:szCs w:val="18"/>
        </w:rPr>
        <w:t> Quyền và nghĩa vụ của thương nhân nhận quyền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Được bán lẻ xăng dầu tại cửa hàng bán lẻ xăng dầu của mình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giá bán lẻ do thương nhân nhượng quyền là thương nhân đầu mối hoặc thương nhân phân phối xăng dầu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Chỉ được ký hợp đồng làm thương nhân nhận quyền bán lẻ xăng dầu cho một (01) thương nhân đầu mối hoặc một (01) thương nhân phân phối xăng dầu để bán xăng dầu qua cửa hàng bán lẻ xăng dầu thuộc sở hữu, đồng sở hữu. Nếu thương nhân đầu mối hoặc thương nhân phân phối xăng dầu đó không kinh doanh nhiên liệu sinh học, thương nhân nhận quyền được ký thêm hợp đồng làm thương nhân nhận quyền bán lẻ xăng dầu cho một (01) thương nhân đầu mối hoặc một (01) thương nhân phân phối xăng dầu khác chỉ để kinh doanh nhiên liệu sinh học.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Thương nhân đã ký hợp đồng làm thương nhân nhận quyền bán lẻ xăng dầu, không được ký thêm hợp đồng làm đại lý cho tổng đại lý hoặc thương nhân phân phối xăng dầu, làm tổng đại lý hoặc đại lý cho thương nhân đầu mối.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Thương nhân nhận quyền bán lẻ xăng dầu phải nằm trong hệ thống phân phối và chịu sự kiểm soát của thương nhân đầu mối hoặc thương nhân phân phối xăng dầu.</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Chịu trách nhiệm về chất lượng, số lượng, giá xăng dầu niêm yết, bán ra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Thực hiện chế độ ghi chép chứng từ phù hợp với hình thức kinh doanh là bên nhận quyền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Tuân thủ các quy định của pháp luật về phòng cháy, chữa cháy và bảo vệ môi trường trong quá trình hoạt động kinh doanh.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Ngoài việc treo biển hiệu của thương nhân theo quy định hiện hành, phải sử dụng tên thương mại, biểu tượng (lô gô), nhãn hiệu, chỉ dẫn thương mại của thương nhân nhượng quyền, thực hiện bằng hợp đồng phù hợp với Luật Thương mại về nhượng quyền thương mại, Luật Sở hữu trí tuệ và các quy định khác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8. Phải đăng ký thời gian bán hàng của cửa hàng bán lẻ xăng dầu thuộc sở hữu của thương nhân với Sở Công Thương địa phương nơi cấp Giấy chứng nhận cửa hàng đủ điều kiện bán lẻ xăng dầu cho cửa hàng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9. Phải đăng ký hệ thống phân phối với Sở Công Thương địa phương nơi thương nhân có hệ thống phân phối.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Phải gửi thông tin hệ thống phân phối của mình cho bên nhượng quyền là thương nhân đầu mối hoặc thương nhân phân phối xăng dầu để đăng ký hệ thống phân phối với cơ quan quản lý nhà nước có thẩm quyền.</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10. Phải xây dựng, áp dụng và duy trì có hiệu lực hệ thống quản lý chất lượng.</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sz w:val="20"/>
          <w:szCs w:val="18"/>
        </w:rPr>
        <w:t>  </w:t>
      </w:r>
      <w:r w:rsidRPr="00163B81">
        <w:rPr>
          <w:rFonts w:ascii="Arial" w:eastAsia="Times New Roman" w:hAnsi="Arial"/>
          <w:b/>
          <w:bCs/>
          <w:sz w:val="20"/>
          <w:szCs w:val="18"/>
        </w:rPr>
        <w:t>Mục 7</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24.</w:t>
      </w:r>
      <w:proofErr w:type="gramEnd"/>
      <w:r w:rsidRPr="00163B81">
        <w:rPr>
          <w:rFonts w:ascii="Arial" w:eastAsia="Times New Roman" w:hAnsi="Arial"/>
          <w:b/>
          <w:bCs/>
          <w:sz w:val="20"/>
          <w:szCs w:val="18"/>
        </w:rPr>
        <w:t xml:space="preserve"> Điều kiện đối với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Cửa hàng xăng dầu có đủ các điều kiện dưới đây được Sở Công Thương cấp Giấy chứng nhận cửa hàng đủ điều kiện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Địa điểm phải phù hợp với quy hoạch đã được cấp có thẩm quyền phê duyệt.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Thuộc sở hữu, đồng sở hữu của thương nhân là đại lý hoặc tổng đại lý hoặc thương nhân nhận quyền bán lẻ xăng dầu hoặc thương nhân phân phối xăng dầu hoặc thương nhân kinh doanh xuất khẩu, nhập </w:t>
      </w:r>
      <w:r w:rsidRPr="00163B81">
        <w:rPr>
          <w:rFonts w:ascii="Arial" w:eastAsia="Times New Roman" w:hAnsi="Arial"/>
          <w:sz w:val="20"/>
          <w:szCs w:val="18"/>
        </w:rPr>
        <w:lastRenderedPageBreak/>
        <w:t>khẩu xăng dầu hoặc thương nhân sản xuất xăng dầu có hệ thống phân phối theo quy định tại Nghị định này (thương nhân đề nghị cấp phải đứng tên tại Giấy chứng nhận cửa hàng đủ điều kiện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Được thiết kế, xây dựng và có trang thiết bị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đúng các quy định hiện hành về quy chuẩn, tiêu chuẩn cửa hàng bán lẻ xăng dầu, an toàn phòng cháy, chữa cháy, bảo vệ môi trường của cơ quan quản lý nhà nước có thẩm quyền.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Cán bộ quản lý, nhân viên trực tiếp kinh doanh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25.</w:t>
      </w:r>
      <w:proofErr w:type="gramEnd"/>
      <w:r w:rsidRPr="00163B81">
        <w:rPr>
          <w:rFonts w:ascii="Arial" w:eastAsia="Times New Roman" w:hAnsi="Arial"/>
          <w:b/>
          <w:bCs/>
          <w:sz w:val="20"/>
          <w:szCs w:val="18"/>
        </w:rPr>
        <w:t> Thẩm quyền, hồ sơ, trình tự cấp Giấy chứng nhận cửa hàng đủ điều kiện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Sở Công Thương có trách nhiệm cấp mới, cấp bổ sung, sửa đổi và cấp lại Giấy chứng nhận cửa hàng đủ điều kiện bán lẻ xăng dầu cho cửa hàng bán lẻ xăng dầu trên địa bàn có đủ các điều kiện quy định tại Điều 24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Hồ sơ đề nghị cấp Giấy chứng nhận cửa hàng đủ điều kiện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Đối với trường hợp cấp mới,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Giấy chứng nhận cửa hàng đủ điều kiện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3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sao Giấy chứng nhận đăng ký doanh nghiệp của thương nhân chủ sở hữu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kê trang thiết bị của cửa hàng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3 Điều 24 Nghị định này và tài liệu chứng minh tính hợp pháp về xây dựng của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Bản sao chứng chỉ hoặc giấy tờ tương đương về đào tạo nghiệp vụ của cán bộ quản lý và nhân viên cửa hàng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4 Điều 24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Đối với trường hợp cấp bổ sung,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Trường hợp có thay đổi các nội dung của Giấy chứng nhận cửa hàng đủ điều kiện bán lẻ xăng dầu, thương nhân phải lập hồ sơ gửi về Sở Công Thương đề nghị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 Giấy chứng nhận.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bổ sung, sửa đổi Giấy chứng nhận cửa hàng đủ điều kiện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3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Giấy chứng nhận cửa hàng đủ điều kiện bán lẻ xăng dầu đã được cấp;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Các tài liệu chứng minh yêu cầu bổ </w:t>
      </w:r>
      <w:proofErr w:type="gramStart"/>
      <w:r w:rsidRPr="00163B81">
        <w:rPr>
          <w:rFonts w:ascii="Arial" w:eastAsia="Times New Roman" w:hAnsi="Arial"/>
          <w:sz w:val="20"/>
          <w:szCs w:val="18"/>
        </w:rPr>
        <w:t>sung,</w:t>
      </w:r>
      <w:proofErr w:type="gramEnd"/>
      <w:r w:rsidRPr="00163B81">
        <w:rPr>
          <w:rFonts w:ascii="Arial" w:eastAsia="Times New Roman" w:hAnsi="Arial"/>
          <w:sz w:val="20"/>
          <w:szCs w:val="18"/>
        </w:rPr>
        <w:t xml:space="preserve"> sửa đổi.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Đối với trường hợp cấp lại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sz w:val="20"/>
          <w:szCs w:val="18"/>
        </w:rPr>
        <w:t>Trường hợp Giấy chứng nhận cửa hàng đủ điều kiện bán lẻ xăng dầu bị mất, bị cháy, bị tiêu hủy dưới hình thức khác, thương nhân phải lập hồ sơ gửi về Sở Công Thương đề nghị cấp lại Giấy chứng nhận.</w:t>
      </w:r>
      <w:proofErr w:type="gramEnd"/>
      <w:r w:rsidRPr="00163B81">
        <w:rPr>
          <w:rFonts w:ascii="Arial" w:eastAsia="Times New Roman" w:hAnsi="Arial"/>
          <w:sz w:val="20"/>
          <w:szCs w:val="18"/>
        </w:rPr>
        <w:t xml:space="preserve"> Hồ </w:t>
      </w:r>
      <w:proofErr w:type="gramStart"/>
      <w:r w:rsidRPr="00163B81">
        <w:rPr>
          <w:rFonts w:ascii="Arial" w:eastAsia="Times New Roman" w:hAnsi="Arial"/>
          <w:sz w:val="20"/>
          <w:szCs w:val="18"/>
        </w:rPr>
        <w:t>sơ</w:t>
      </w:r>
      <w:proofErr w:type="gramEnd"/>
      <w:r w:rsidRPr="00163B81">
        <w:rPr>
          <w:rFonts w:ascii="Arial" w:eastAsia="Times New Roman" w:hAnsi="Arial"/>
          <w:sz w:val="20"/>
          <w:szCs w:val="18"/>
        </w:rPr>
        <w:t xml:space="preserve"> gồm: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 Đơn đề nghị cấp lại Giấy chứng nhận cửa hàng đủ điều kiện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Mẫu số 3 tại Phụ lục kèm theo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Bản gốc hoặc bản sao Giấy chứng nhận cửa hàng đủ điều kiện bán lẻ xăng dầu (nếu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Trường hợp Giấy chứng nhận cửa hàng đủ điều kiện bán lẻ xăng dầu hết hiệu lực thi hành, thương nhân phải lập hồ sơ như đối với trường hợp cấp mới quy định tại Điểm a Khoản này và gửi về Sở Công Thương trước ba mươi (30) ngày, trước khi Giấy chứng nhận hết hiệu lực.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Trình tự cấp Giấy chứng nhận cửa hàng đủ điều kiện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gửi một (01) bộ hồ sơ về Sở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b) Trường hợp chưa đủ hồ sơ hợp lệ, trong vòng bảy (07) ngày làm việc kể từ ngày tiếp nhận hồ sơ của thương nhân, Sở Công Thương có văn bản yêu cầu thương nhân bổ sung.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c) Trong thời hạn hai mươi (20) ngày làm việc, kể từ ngày nhận được hồ sơ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Sở Công Thương có trách nhiệm xem xét, thẩm định và cấp Giấy chứng nhận cửa hàng đủ điều kiện bán lẻ xăng dầu theo Mẫu số 4 tại Phụ lục kèm theo Nghị định này cho thương nhân. </w:t>
      </w:r>
      <w:proofErr w:type="gramStart"/>
      <w:r w:rsidRPr="00163B81">
        <w:rPr>
          <w:rFonts w:ascii="Arial" w:eastAsia="Times New Roman" w:hAnsi="Arial"/>
          <w:sz w:val="20"/>
          <w:szCs w:val="18"/>
        </w:rPr>
        <w:t>Trường hợp từ chối cấp Giấy chứng nhận, Sở Công Thương phải trả lời bằng văn bản và nêu rõ lý do.</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Giấy chứng nhận cửa hàng đủ điều kiện bán lẻ xăng dầu có thời hạn hiệu lực là năm (05) năm kể từ ngày cấp mới.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Thương nhân được cấp Giấy chứng nhận cửa hàng đủ điều kiện bán lẻ xăng dầu phải nộp phí và lệ phí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6. Sở Công Thương có thẩm quyền </w:t>
      </w:r>
      <w:proofErr w:type="gramStart"/>
      <w:r w:rsidRPr="00163B81">
        <w:rPr>
          <w:rFonts w:ascii="Arial" w:eastAsia="Times New Roman" w:hAnsi="Arial"/>
          <w:sz w:val="20"/>
          <w:szCs w:val="18"/>
        </w:rPr>
        <w:t>thu</w:t>
      </w:r>
      <w:proofErr w:type="gramEnd"/>
      <w:r w:rsidRPr="00163B81">
        <w:rPr>
          <w:rFonts w:ascii="Arial" w:eastAsia="Times New Roman" w:hAnsi="Arial"/>
          <w:sz w:val="20"/>
          <w:szCs w:val="18"/>
        </w:rPr>
        <w:t xml:space="preserve"> hồi Giấy chứng nhận cửa hàng đủ điều kiện bán lẻ xăng dầu. Giấy chứng nhận cửa hàng đủ điều kiện bán lẻ xăng dầu bị thu hồi trong các trường hợp: Thương nhân không tiếp tục hoạt động kinh doanh xăng dầu trong thời gian từ một (01) tháng trở lên; thương nhân bị phá sản theo quy định của pháp luật; không đáp ứng một trong các điều kiện quy định tại Điều 24 Nghị định này; thương nhân vi phạm nhiều lần hoặc tái phạm quy định về bảo đảm số lượng, chất lượng xăng dầu lưu thông trên thị trường tại Nghị định này và các trường hợp khác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26.</w:t>
      </w:r>
      <w:proofErr w:type="gramEnd"/>
      <w:r w:rsidRPr="00163B81">
        <w:rPr>
          <w:rFonts w:ascii="Arial" w:eastAsia="Times New Roman" w:hAnsi="Arial"/>
          <w:b/>
          <w:bCs/>
          <w:sz w:val="20"/>
          <w:szCs w:val="18"/>
        </w:rPr>
        <w:t xml:space="preserve"> Quyền và nghĩa vụ của thương nhân kinh doanh xăng dầu đối với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Kiểm soát cửa hàng bán lẻ xăng dầu thuộc hệ thống phân phối của mình.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Thông báo bằng văn bản về thời gian ngừng bán hàng gửi Sở Công Thương nơi cấp Giấy chứng nhận cửa hàng đủ điều kiện bán lẻ xăng dầu cho cửa hàng bán lẻ xăng dầu, trong đó ghi rõ lý do ngừng bán hàng.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Niêm yết giá bán các loại xăng dầu và bán đúng giá niêm yết.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Tại khu vực bán hàng, chỉ được treo biển hiệu của thương nhân cung cấp xăng dầu cho cửa hàng là thương nhân đầu mối hoặc thương nhân phân phối xăng dầu. Biển hiệu phải ghi đầy đủ các nội dung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Ghi rõ thời gian bán hàng tại khu vực bán hàng, thuận tiện cho quan sát của người mua hàng.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Chỉ ngừng bán hàng sau khi được Sở Công Thương chấp thuận bằng văn bản.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7. Chịu trách nhiệm về chất lượng, số lượng, giá xăng dầu niêm yết, bán ra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8. Trước ba mươi (30) ngày, trước khi ngừng lấy hàng của thương nhân cung cấp cho cửa hàng bán lẻ xăng dầu, thương nhân sở hữu cửa hàng bán lẻ xăng dầu phải báo cáo và đề nghị Sở Công Thương điều chỉnh Giấy chứng nhận cửa hàng đủ điều kiện bán lẻ xăng dầu đã cấp cho cửa hàng bán lẻ xăng dầu.</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8</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KINH DOANH DỊCH VỤ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27.</w:t>
      </w:r>
      <w:proofErr w:type="gramEnd"/>
      <w:r w:rsidRPr="00163B81">
        <w:rPr>
          <w:rFonts w:ascii="Arial" w:eastAsia="Times New Roman" w:hAnsi="Arial"/>
          <w:b/>
          <w:bCs/>
          <w:sz w:val="20"/>
          <w:szCs w:val="18"/>
        </w:rPr>
        <w:t xml:space="preserve"> Điều kiện kinh doanh dịch vụ cho thuê cảng, kho tiếp nhận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Có cầu cảng chuyên dụng nằm trong hệ thống cảng biển, cảng thủy nội địa, có kho chứa thuộc sở hữu doanh nghiệp hoặc đồng sở hữu, được xây dựng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các tiêu chuẩn quy định và theo quy hoạch đã được cấp có thẩm quyền     phê duyệt.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3. Cán bộ quản lý, nhân viên trực tiếp kinh doanh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28.</w:t>
      </w:r>
      <w:proofErr w:type="gramEnd"/>
      <w:r w:rsidRPr="00163B81">
        <w:rPr>
          <w:rFonts w:ascii="Arial" w:eastAsia="Times New Roman" w:hAnsi="Arial"/>
          <w:b/>
          <w:bCs/>
          <w:sz w:val="20"/>
          <w:szCs w:val="18"/>
        </w:rPr>
        <w:t xml:space="preserve"> Điều kiện kinh doanh dịch vụ vận tải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Doanh nghiệp được thành lập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trong Giấy chứng nhận đăng ký doanh nghiệp có đăng ký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Có phương tiện vận tải xăng dầu chuyên dụng thuộc sở hữu doanh nghiệp hoặc đồng sở hữu; bảo đảm các yêu cầu và quy định về vận chuyển xăng dầu, được cơ quan có thẩm quyền kiểm tra, cho phép lưu hành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3. Cán bộ quản lý, nhân viên trực tiếp sử dụng phương tiện vận tải phải được đào tạo, huấn luyện và có chứng chỉ đào tạo, huấn luyện nghiệp vụ về phòng cháy, chữa cháy và bảo vệ môi trường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29.</w:t>
      </w:r>
      <w:proofErr w:type="gramEnd"/>
      <w:r w:rsidRPr="00163B81">
        <w:rPr>
          <w:rFonts w:ascii="Arial" w:eastAsia="Times New Roman" w:hAnsi="Arial"/>
          <w:b/>
          <w:bCs/>
          <w:sz w:val="20"/>
          <w:szCs w:val="18"/>
        </w:rPr>
        <w:t xml:space="preserve"> Quyền và nghĩa vụ của thương nhân kinh doanh dịch vụ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Được kinh doanh dịch vụ cho thuê cảng, kho tiếp nhận xăng dầu và kinh doanh dịch vụ vận tải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hợp đồng đã ký.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Tổng dung tích kho ký tại các hợp đồng cho thuê kho không được vượt quá tổng dung tích thực tế của kho.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Chịu trách nhiệm về số lượng, chất lượng xăng dầu trong quá trình tiếp nhận, bảo quản, vận chuyển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hợp đồng đã ký kết với thương nhân thuê tiếp nhận, bảo quản, vận chuyển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Chịu sự giám sát, quản lý của thương nhân thuê dịch vụ. Phải trang bị các thiết bị để kiểm tra, giám sát phương tiện vận tải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Nếu có hoạt động kinh doanh khác về xăng dầu (thương nhân phân phối xăng dầu, tổng đại lý, đại lý, thương nhân nhận quyền bán lẻ xăng dầu) phải thực hiện đúng quy định tại Nghị định này về hoạt động kinh doanh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Tuân thủ các quy định của pháp luật về phòng cháy, chữa cháy và bảo vệ môi trường trong quá trình hoạt động kinh doanh.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Phải xây dựng, áp dụng và duy trì có hiệu lực hệ thống quản lý chất lượng.</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Mục 9</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DỰ TRỮ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30.</w:t>
      </w:r>
      <w:proofErr w:type="gramEnd"/>
      <w:r w:rsidRPr="00163B81">
        <w:rPr>
          <w:rFonts w:ascii="Arial" w:eastAsia="Times New Roman" w:hAnsi="Arial"/>
          <w:b/>
          <w:bCs/>
          <w:sz w:val="20"/>
          <w:szCs w:val="18"/>
        </w:rPr>
        <w:t xml:space="preserve"> Đối tượng thực hiện dự trữ xăng dầu  </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Đối tượng thực hiện dự trữ xăng dầu bắt buộc là thương nhân đầu mối.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2. Dự trữ quốc gia về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về dự trữ quốc gia.</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31.</w:t>
      </w:r>
      <w:proofErr w:type="gramEnd"/>
      <w:r w:rsidRPr="00163B81">
        <w:rPr>
          <w:rFonts w:ascii="Arial" w:eastAsia="Times New Roman" w:hAnsi="Arial"/>
          <w:b/>
          <w:bCs/>
          <w:sz w:val="20"/>
          <w:szCs w:val="18"/>
        </w:rPr>
        <w:t xml:space="preserve"> Dự trữ xăng dầu bắt buộc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Kể từ ngày Nghị định này có hiệu lực đến năm 2025, thương nhân kinh doanh xuất khẩu, nhập khẩu xăng dầu phải bảo đảm ổn định mức dự trữ xăng dầu bắt buộc tối thiểu bằng ba mươi (30) ngày cung ứng, tính theo sản lượng tiêu thụ nội địa bình quân một (01) ngày của năm trước liền kề, cả về cơ cấu chủng loại; bao gồm dự trữ phục vụ an ninh năng lượng quốc gia, dự trữ lưu thông bắt buộc.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Kể từ ngày Nghị định này có hiệu lực đến năm 2025, thương nhân sản xuất xăng dầu có hệ thống phân phối trên thị trường trong nước phải bảo đảm ổn định mức dự trữ xăng dầu bắt buộc tối thiểu bằng ba mươi (30) ngày cung ứng, tính theo sản lượng tiêu thụ nội địa bình quân một (01) ngày của năm trước liền kề, cả về cơ cấu chủng loại; bao gồm dự trữ phục vụ an ninh năng lượng quốc gia, dự trữ lưu thông bắt buộc.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3. Sau năm 2025, thương nhân quy định tại Khoản 1 và 2 Điều này có trách nhiệm bảo đảm mức dự trữ xăng dầu bắt buộc tối thiểu theo quy định của Thủ tướng Chính phủ.</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Chương III</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QUẢN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32.</w:t>
      </w:r>
      <w:proofErr w:type="gramEnd"/>
      <w:r w:rsidRPr="00163B81">
        <w:rPr>
          <w:rFonts w:ascii="Arial" w:eastAsia="Times New Roman" w:hAnsi="Arial"/>
          <w:b/>
          <w:bCs/>
          <w:sz w:val="20"/>
          <w:szCs w:val="18"/>
        </w:rPr>
        <w:t xml:space="preserve"> Quản lý về đo lường, chất lượng trong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Chỉ được phép lưu thông xăng dầu trên thị trường Việt Nam có chất lượng phù hợp với quy chuẩn kỹ thuật quốc gia và tiêu chuẩn công bố áp dụng.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Thương nhân kinh doanh xăng dầu phải thực hiện các yêu cầu về quản lý đo lường, chất lượng xăng dầu theo quy định của pháp luật hiện hành trong quá trình nhập khẩu, sản xuất, pha chế, tồn trữ, vận chuyển và bán cho người tiêu dùng; chịu trách nhiệm và liên đới chịu trách nhiệm về đo lường, chất lượng xăng dầu trong hệ thống phân phối thuộc mình quản lý.</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Bộ Khoa học và Công nghệ có trách nhiệm chủ trì, phối hợp các đơn vị liên quan kiểm định, kiểm tra, kiểm soát các thiết bị đo lường theo quy định hiện hành của pháp luật về đo lường, quản lý chất lượng theo quy chuẩn kỹ thuật quốc gia và tiêu chuẩn công bố áp dụng; chủ trì, phối hợp với các Bộ, ngành liên quan rà soát các tiêu chuẩn quốc gia, quy chuẩn kỹ thuật quốc gia về xăng dầu để điều chỉnh, bổ sung các chỉ tiêu chất lượng, phương pháp thử phù hợp với tình hình phát triển kinh tế - xã hội trong nước, tiêu chuẩn của các nước trong khu vực và quốc tế; chỉ định tổ chức đánh giá sự phù hợp; tiến hành thừa nhận lẫn nhau về kết quả đánh giá sự phù hợp của tổ chức đánh giá sự phù hợp nước ngoài để bảo đảm đáp ứng yêu cầu kịp thời, nhanh chóng, chính xác và thuận lợi cho công tác kiểm tra.</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33.</w:t>
      </w:r>
      <w:proofErr w:type="gramEnd"/>
      <w:r w:rsidRPr="00163B81">
        <w:rPr>
          <w:rFonts w:ascii="Arial" w:eastAsia="Times New Roman" w:hAnsi="Arial"/>
          <w:b/>
          <w:bCs/>
          <w:sz w:val="20"/>
          <w:szCs w:val="18"/>
        </w:rPr>
        <w:t xml:space="preserve">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Hàng năm, căn cứ nhu cầu xăng dầu của nền kinh tế quốc dân và nguồn xăng dầu sản xuất trong nước, Bộ Kế hoạch và Đầu tư chủ trì, phối hợp với     Bộ Công Thương xác định nhu cầu định hướng về xăng dầu nhập khẩu của năm tiếp theo. </w:t>
      </w:r>
      <w:proofErr w:type="gramStart"/>
      <w:r w:rsidRPr="00163B81">
        <w:rPr>
          <w:rFonts w:ascii="Arial" w:eastAsia="Times New Roman" w:hAnsi="Arial"/>
          <w:sz w:val="20"/>
          <w:szCs w:val="18"/>
        </w:rPr>
        <w:t>Nhu cầu xăng dầu phục vụ cho quốc phòng được xác định riêng.</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Trên cơ sở nhu cầu định hướng về xăng dầu nhập khẩu, thực tế tiêu thụ nội địa năm trước liền kề và đăng ký của thương nhân, Bộ Công Thương giao hạn mức nhập khẩu tối thiểu phục vụ tiêu thụ nội địa cả năm theo cơ cấu chủng loại cho từng thương nhân có Giấy phép kinh doanh xuất khẩu, nhập khẩu xăng dầu để làm thủ tục nhập khẩu với cơ quan hải quan.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Trong trường hợp cần thiết, nhằm bảo đảm nguồn cung, Bộ Công Thương quy định cụ thể tiến độ nhập khẩu xăng dầu để thương nhân đầu mối thực hiện.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Căn cứ nhu cầu thị trường, thương nhân kinh doanh xuất khẩu, nhập khẩu xăng dầu quyết định khối lượng xăng dầu nhập khẩu các loại để tiêu thụ tại thị trường trong nước nhưng không thấp hơn mức tối thiểu được giao.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Bộ Công Thương chủ trì, phối hợp với các Bộ, ngành liên quan kiểm tra, giám sát việc nhập khẩu xăng dầu của các thương nhân, bảo đảm đáp ứng nhu cầu của nền kinh tế và tiêu dùng của xã hội. </w:t>
      </w:r>
      <w:proofErr w:type="gramStart"/>
      <w:r w:rsidRPr="00163B81">
        <w:rPr>
          <w:rFonts w:ascii="Arial" w:eastAsia="Times New Roman" w:hAnsi="Arial"/>
          <w:sz w:val="20"/>
          <w:szCs w:val="18"/>
        </w:rPr>
        <w:t>Trong trường hợp cần thiết, Bộ Công Thương điều chỉnh mức nhập khẩu tối thiểu đã giao cho các thương nhân.</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34.</w:t>
      </w:r>
      <w:proofErr w:type="gramEnd"/>
      <w:r w:rsidRPr="00163B81">
        <w:rPr>
          <w:rFonts w:ascii="Arial" w:eastAsia="Times New Roman" w:hAnsi="Arial"/>
          <w:b/>
          <w:bCs/>
          <w:sz w:val="20"/>
          <w:szCs w:val="18"/>
        </w:rPr>
        <w:t xml:space="preserve"> Thủ tục đăng ký hạn mức tối thiểu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Hàng năm, trên cơ sở tình hình nhập khẩu xăng dầu trong năm và kế hoạch phát triển trong năm tiếp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thương nhân kinh doanh xuất khẩu, nhập khẩu xăng dầu đăng ký hạn mức nhập khẩu xăng dầu tối thiểu với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Hồ sơ đăng ký là một (01) bộ, gồm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Công văn đề nghị trong đó nêu rõ số lượng, chủng loại xăng dầu đăng ký được giao hạn mức nhập khẩu tối thiểu.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b) Báo cáo tình hình nhập khẩu xăng dầu của đơn vị trong năm.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35.</w:t>
      </w:r>
      <w:proofErr w:type="gramEnd"/>
      <w:r w:rsidRPr="00163B81">
        <w:rPr>
          <w:rFonts w:ascii="Arial" w:eastAsia="Times New Roman" w:hAnsi="Arial"/>
          <w:b/>
          <w:bCs/>
          <w:sz w:val="20"/>
          <w:szCs w:val="18"/>
        </w:rPr>
        <w:t xml:space="preserve"> Xuất khẩu, tạm nhập tái xuất, chuyển khẩu, gia công xuất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Chỉ có thương nhân đầu mối được xuất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Chỉ có thương nhân có Giấy phép kinh doanh xuất khẩu, nhập khẩu xăng dầu được tạm nhập tái xuất, chuyển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Chỉ có thương nhân sản xuất được gia công xuất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Kinh doanh tạm nhập tái xuất xăng dầu gồm những loại hình sau: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làm thủ tục nhập khẩu xăng dầu vào Việt Nam và làm thủ tục xuất khẩu xăng dầu ra khỏi Việt Nam.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Thương nhân làm thủ tục nhập khẩu xăng dầu vào Việt Nam và bán xăng dầu cho thương nhân thuộc các khu vực hải quan riêng trên lãnh thổ Việt Nam như khu chế xuất, doanh nghiệp chế xuất, khu bảo thuế, khu thương mại công nghiệp và các khu vực kinh tế khác được thành lập theo Quyết định của Thủ tướng Chính phủ trong đó quy định quan hệ mua bán, trao đổi hàng hóa giữa các khu vực này với nội địa là quan hệ xuất khẩu, nhập khẩu, trừ trường hợp Thủ tướng Chính phủ có quy định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Thương nhân làm thủ tục nhập khẩu xăng dầu vào Việt Nam để bán cho các đối tượng sau đây cũng được áp dụng các quy định về kinh doanh tạm nhập tái xuất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Máy bay của các hãng hàng không nước ngoài cập cảng hàng không Việt Nam, máy bay của các hãng hàng không Việt Nam bay trên các tuyến bay quốc tế xuất cảnh.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Tàu biển nước ngoài cập cảng Việt Nam, tàu biển Việt Nam chạy tuyến quốc tế xuất cảnh.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Bộ Công Thương hướng dẫn cụ thể đối với hoạt động: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Nhập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Xuất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Tạm nhập tái xuất, chuyển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Gia công xuất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Bộ Tài chính hướng dẫn thủ tục hải quan đối với hoạt động: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Nhập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Xuất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Tạm nhập tái xuất, chuyển khẩu, gửi kho ngoại quan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Gia công xuất khẩu xăng dầu và nguyên liệu.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36.</w:t>
      </w:r>
      <w:proofErr w:type="gramEnd"/>
      <w:r w:rsidRPr="00163B81">
        <w:rPr>
          <w:rFonts w:ascii="Arial" w:eastAsia="Times New Roman" w:hAnsi="Arial"/>
          <w:b/>
          <w:bCs/>
          <w:sz w:val="20"/>
          <w:szCs w:val="18"/>
        </w:rPr>
        <w:t xml:space="preserve"> Thuế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Căn cứ khung thuế suất do Ủy ban Thường vụ Quốc hội ban hành, các cam kết quốc tế mà nước Cộng hòa xã hội chủ nghĩa Việt Nam là thành viên, các chỉ tiêu cân đối vĩ mô và dự báo giá xăng dầu thế giới, Bộ Tài chính chủ trì, phối hợp với Bộ Công Thương quy định mức thuế suất thuế nhập khẩu ổn định đối với từng chủng loại xăng dầu, phù hợp với điều kiện kinh tế - xã hội trong từng thời kỳ.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37.</w:t>
      </w:r>
      <w:proofErr w:type="gramEnd"/>
      <w:r w:rsidRPr="00163B81">
        <w:rPr>
          <w:rFonts w:ascii="Arial" w:eastAsia="Times New Roman" w:hAnsi="Arial"/>
          <w:b/>
          <w:bCs/>
          <w:sz w:val="20"/>
          <w:szCs w:val="18"/>
        </w:rPr>
        <w:t xml:space="preserve"> Quỹ bình ổn giá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1. Thương nhân đầu mối có nghĩa vụ trích lập Quỹ bình ổn giá để tham gia bình ổn giá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Nguyên tắc trích lập, sử dụng và quản lý Quỹ bình ổn giá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Quỹ bình ổn giá được thương nhân đầu mối hạch toán riêng bằng một tài khoản mở tại ngân hàng nơi thương nhân đầu mối có giao dịch và chỉ sử dụng vào mục đích ổn định thị trường, bình ổn giá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Quỹ bình ổn giá được trích lập bằng một khoản tiền cụ thể tính trên lượng xăng dầu thực tế tiêu thụ và được xác định là một khoản mục chi phí trong cơ cấu giá bán của thương nhân đầu mối.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c) Việc trích lập vào Quỹ bình ổn giá được thực hiện thường xuyên, liên tục. </w:t>
      </w:r>
      <w:proofErr w:type="gramStart"/>
      <w:r w:rsidRPr="00163B81">
        <w:rPr>
          <w:rFonts w:ascii="Arial" w:eastAsia="Times New Roman" w:hAnsi="Arial"/>
          <w:sz w:val="20"/>
          <w:szCs w:val="18"/>
        </w:rPr>
        <w:t>Trong trường hợp cần thiết, liên Bộ Công Thương - Tài chính xem xét điều chỉnh mức trích lập cho phù hợp với biến động của thị trường.</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Việc sử dụng Quỹ bình ổn được thực hiện khi giá cơ sở cao hơn giá bán lẻ hiện hành hoặc việc tăng giá ảnh hưởng đến phát triển kinh tế - xã hội và đời sống nhân dân theo quy định tại Khoản 3 Điều 38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Bộ Tài chính chủ trì, phối hợp với Bộ Công Thương hướng dẫn thủ tục, việc trích lập, sử dụng và quản lý Quỹ bình ổn giá theo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38.</w:t>
      </w:r>
      <w:proofErr w:type="gramEnd"/>
      <w:r w:rsidRPr="00163B81">
        <w:rPr>
          <w:rFonts w:ascii="Arial" w:eastAsia="Times New Roman" w:hAnsi="Arial"/>
          <w:b/>
          <w:bCs/>
          <w:sz w:val="20"/>
          <w:szCs w:val="18"/>
        </w:rPr>
        <w:t xml:space="preserve"> Giá bán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Nguyên tắc quản lý giá bán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Giá bán xăng dầu được thực hiện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cơ chế thị trường, có sự quản lý của Nhà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b) Thương nhân đầu mối được quyền quyết định giá bán buôn. Thương nhân đầu mối và thương nhân phân phối xăng dầu được điều chỉnh giá bán lẻ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nguyên tắc, trình tự quy định tại Điều này. Thương nhân đầu mối có trách nhiệm tham gia bình ổn giá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pháp luật hiện hành và được nhà nước bù đắp lại những chi phí hợp lý khi tham gia bình ổn giá.</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Thời gian giữa hai (02) lần điều chỉnh giá liên tiếp tối thiểu là mười lăm (15) ngày đối với trường hợp tăng giá, tối đa là mười lăm (15) ngày đối với trường hợp giảm giá.</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d) Trường hợp Chính phủ không thực hiện bình ổn giá, thương nhân đầu mối phải gửi đến các cơ quan nhà nước có thẩm quyền: Văn bản kê khai giá và quyết định điều chỉnh giá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Khoản 2 hoặc Điểm a và b    Khoản 3 Điều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Trường hợp Chính phủ thực hiện bình ổn giá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Điều 17 và 18 Luật Giá, thương nhân đầu mối phải gửi đến các cơ quan nhà nước có thẩm quyền: Văn bản đăng ký giá và quyết định điều chỉnh giá của thương nhân được thực hiện theo Điểm c Khoản 3 Điều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đ) Cơ quan nhà nước có thẩm quyền, căn cứ vào văn bản kê khai giá hoặc văn bản đăng ký giá và quyết định điều chỉnh giá của thương nhân đầu mối gửi tới, có trách nhiệm kiểm tra, giám sát để bảo đảm việc điều chỉnh giá của thương nhân đầu mối thực hiện đúng quy định của pháp luật.</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e) Căn cứ tình hình kinh tế - xã hội, giá xăng dầu thế giới trong từng thời kỳ, Chính phủ quyết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Điều chỉnh các quy định nêu tại Điểm c Khoản 1; Khoản 2; Khoản 3 Điều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Quyết định bình ổn giá xăng dầu trong nước và giao Bộ Công Thương chủ trì, phối hợp Bộ Tài chính triển khai thực hiện các biện pháp bình ổn giá trong thời hạn áp dụng biện pháp bình ổn giá.</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Điều chỉnh giảm giá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Khi các yếu tố cấu thành biến động làm cho giá cơ sở giảm so với giá cơ sở liền kề trước đó, trong thời hạn quy định tại Điểm c Khoản 1 Điều này, thương nhân đầu mối phải giảm giá bán lẻ tối thiểu tương ứng giá cơ sở tại thời điểm thương nhân điều chỉnh giá; đồng thời gửi văn bản kê khai giá, quyết định điều chỉnh giá đến cơ quan quản lý nhà nước có thẩm quyền (liên Bộ Công Thương - Tài chính) và chịu trách nhiệm trước pháp luật về mức giá được điều chỉnh; không hạn chế mức giảm, khoảng thời gian giữa hai (02) lần giảm và số lần giảm giá.</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Điều chỉnh tăng giá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Trường hợp các yếu tố cấu thành biến động làm cho giá cơ sở tăng trong phạm vi ba phần trăm (≤ 03%) so với giá cơ sở liền kề trước đó, thương nhân đầu mối được tăng giá bán lẻ tương ứng giá cơ sở tại thời điểm thương nhân điều chỉnh giá; đồng thời gửi văn bản kê khai giá, quyết định điều chỉnh giá đến cơ quan quản lý nhà nước có thẩm quyền (liên Bộ Công Thương - Tài chính) và chịu trách nhiệm trước pháp luật về mức giá được điều chỉnh.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b) Trường hợp các yếu tố cấu thành làm cho giá cơ sở tăng vượt ba phần trăm (&gt; 03%) đến bảy phần trăm (≤ 07%) so với giá cơ sở liền kề trước đó, thương nhân đầu mối gửi văn bản kê khai giá, dự kiến mức điều chỉnh giá tới cơ quan quản lý nhà nước có thẩm quyền (liên Bộ Công Thương -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Trong thời hạn ba (03) ngày làm việc kể từ khi nhận được văn bản kê khai giá, dự kiến mức điều chỉnh giá của thương nhân đầu mối, cơ quan quản lý nhà nước có thẩm quyền phải có văn bản trả lời thương nhân đầu mối về việc điều chỉnh mức giá, sử dụng Quỹ bình ổn giá (nếu có).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Quá thời hạn ba (03) ngày làm việc, nếu cơ quan quản lý nhà nước có thẩm quyền không có văn bản trả lời, thương nhân đầu mối được quyền điều chỉnh giá bán lẻ tối đa tương ứng với mức giá cơ sở tại thời điểm điều chỉnh nhưng không được vượt quá bảy phần trăm (07%) so với giá cơ sở liền kề trước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Trường hợp các yếu tố cấu thành biến động làm cho giá cơ sở tăng trên bảy phần trăm (&gt; 07%) so với giá cơ sở liền kề trước đó hoặc việc tăng giá ảnh hưởng đến phát triển kinh tế - xã hội và đời sống nhân dân, liên Bộ Công Thương - Tài chính báo cáo Thủ tướng Chính phủ xem xét, cho ý kiến về biện pháp điều hành cụ thể.</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Giá bán lẻ xăng dầu của thương nhân phân phối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Căn cứ giá bán buôn xăng dầu của thương nhân đầu mối, thương nhân phân phối xăng dầu quy định giá bán lẻ xăng dầu thống nhất trong hệ thống phân phối của mình, không cao hơn giá cơ sở do liên Bộ Công Thương - Tài chính công bố.</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Khi điều chỉnh giá bán lẻ, thương nhân phân phối xăng dầu phải đồng thời gửi quyết định điều chỉnh giá tới cơ quan quản lý nhà nước có thẩm quyền để kiểm tra, giám sát đúng quy định.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39.</w:t>
      </w:r>
      <w:proofErr w:type="gramEnd"/>
      <w:r w:rsidRPr="00163B81">
        <w:rPr>
          <w:rFonts w:ascii="Arial" w:eastAsia="Times New Roman" w:hAnsi="Arial"/>
          <w:b/>
          <w:bCs/>
          <w:sz w:val="20"/>
          <w:szCs w:val="18"/>
        </w:rPr>
        <w:t xml:space="preserve"> Công khai, minh bạch trong điều hành giá và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Bộ Công Thương chủ trì, phối hợp Bộ Tài chính thực hiện điều hành giá công khai, minh bạch, đúng quy định tại Điều 38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Bộ Công Thương có trách nhiệm công bố trên trang thông tin điện tử của mình về: Giá thế giới, giá cơ sở, giá bán lẻ xăng dầu hiện hành; thời điểm sử dụng, số trích lập, số sử dụng và số dư Quỹ bình ổn giá xăng dầu hàng quý; các biện pháp điều hành khác.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Bộ Tài chính có trách nhiệm giám sát việc điều hành giá xăng dầu; giám sát việc trích lập, mức sử dụng Quỹ bình ổn giá của thương nhân đầu mối.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Thương nhân đầu mối có trách nhiệm công bố trên trang thông tin điện tử của thương nhân hoặc trên phương tiện thông tin đại chúng về giá bán lẻ hiện hành; số trích lập, số sử dụng và số dư Quỹ bình ổn giá xăng dầu hàng tháng và trước mỗi lần điều chỉnh giá bán xăng dầu trong nước; điều chỉnh mức trích, mức sử dụng Quỹ bình ổn giá; công bố báo cáo tài chính trong năm tài chính khi đã được kiểm toán.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40.</w:t>
      </w:r>
      <w:proofErr w:type="gramEnd"/>
      <w:r w:rsidRPr="00163B81">
        <w:rPr>
          <w:rFonts w:ascii="Arial" w:eastAsia="Times New Roman" w:hAnsi="Arial"/>
          <w:b/>
          <w:bCs/>
          <w:sz w:val="20"/>
          <w:szCs w:val="18"/>
        </w:rPr>
        <w:t xml:space="preserve"> Trách nhiệm của các Bộ, ngành, Ủy ban nhân dân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Ngoài trách nhiệm cụ thể được quy định tại các điều, khoản nêu tại Nghị định này, các Bộ, ngành, Ủy ban nhân dân trong phạm vi chức năng, nhiệm vụ, quyền hạn của mình có trách nhiệm: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Bộ Công Thương: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Kiểm tra, giám sát thương nhân đầu mối, thương nhân phân phối xăng dầu tuân thủ các điều kiện và quy định tại Điều 7, 9, 10, 11, 13, 15 và 31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Hướng dẫn thực hiện hoạt động kinh doanh, phân phối xăng dầu; kiểm tra, giám sát thương nhân tuân thủ các điều kiện và các quy định tại Điều 16, 17, 18, 19, 20, 21, 22, 23, 24, 25 và 26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Hướng dẫn thực hiện hoạt động xuất khẩu, nhập khẩu, tạm nhập tái xuất, chuyển khẩu, gia công xuất khẩu xăng dầu và nguyên liệu quy định tại Điều 35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Kiểm tra, giám sát thương nhân tuân thủ các điều kiện và quy định tại Điều 27, 28 và 29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đ) Chủ trì, phối hợp Bộ Tài chính điều hành giá bán xăng dầu, điều hành trích lập và sử dụng Quỹ bình ổn giá xăng dầu thông qua cơ chế hoạt động của Tổ liên ngành điều hành giá xăng dầu. </w:t>
      </w:r>
      <w:proofErr w:type="gramStart"/>
      <w:r w:rsidRPr="00163B81">
        <w:rPr>
          <w:rFonts w:ascii="Arial" w:eastAsia="Times New Roman" w:hAnsi="Arial"/>
          <w:sz w:val="20"/>
          <w:szCs w:val="18"/>
        </w:rPr>
        <w:t>Khi có ý kiến khác nhau, Bộ Công Thương quyết định và chịu trách nhiệm; trường hợp cần thiết, báo cáo Thủ tướng Chính phủ.</w:t>
      </w:r>
      <w:proofErr w:type="gramEnd"/>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Chủ trì, phối hợp Bộ Tài chính kiểm tra, giám sát thương nhân đầu mối, thương nhân phân phối xăng dầu thực hiện các quy định tại Điều 38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e) Chủ trì, phối hợp Bộ Tài chính thành lập, quy định nhiệm vụ và chỉ đạo hoạt động của Tổ liên ngành điều hành giá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g) Phối hợp với các Bộ, ngành có liên quan và Ủy ban nhân dân các tỉnh, thành phố trực thuộc Trung ương thực hiện quy định tại Khoản 4 và 5 Điều 41 Nghị định này để bảo đảm việc cung ứng xăng dầu được ổn định, đáp ứng nhu cầu xăng dầu trên địa bàn.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h) Chủ trì, phối hợp với các Bộ, ngành liên quan để đưa nhiên liệu sinh học lưu thông trên thị trường trong nước,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lộ trình quy định của Thủ tướng Chính phủ.</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Phối hợp Bộ Tài chính và các Bộ, ngành có liên quan xây dựng chính sách, cơ chế về giá, thuế, phí, cơ chế tài chính khác để khuyến khích sử dụng nhiên liệu sinh học, bảo đảm nguyên tắc thị trường, có sự quản lý của Nhà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i) Chủ trì, phối hợp các Bộ, ngành liên quan xây dựng, sửa đổi, bổ sung quy chuẩn kỹ thuật quốc gia về yêu cầu thiết kế cửa hàng xăng dầu (trên bộ, trên mặt nước), quy định thực hiện thống nhất trong cả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k) Chủ trì, phối hợp các cơ quan liên quan ban hành quy định về tỷ lệ hao hụt xăng dầu để phục vụ công tác quản lý nhà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Bộ Tài chính: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Chủ trì kiểm tra, giám sát thương nhân đầu mối thực hiện các quy định tại Điều 37 Nghị định này và các loại thuế, phí có liên quan. Phối hợp Bộ Công Thương kiểm tra, giám sát thương nhân đầu mối thực hiện các quy định tại Điều 38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Thực hiện chức năng quản lý nhà nước về giá; chủ trì, phối hợp Bộ Công Thương hướng dẫn phương pháp tính giá cơ sở, hướng dẫn việc quản lý, trích lập và sử dụng Quỹ bình ổn giá xăng dầu; kiểm tra và giám sát việc thực hiện chi phí kinh doanh định mức, lợi nhuận định mức.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c) Ban </w:t>
      </w:r>
      <w:proofErr w:type="gramStart"/>
      <w:r w:rsidRPr="00163B81">
        <w:rPr>
          <w:rFonts w:ascii="Arial" w:eastAsia="Times New Roman" w:hAnsi="Arial"/>
          <w:sz w:val="20"/>
          <w:szCs w:val="18"/>
        </w:rPr>
        <w:t>hành</w:t>
      </w:r>
      <w:proofErr w:type="gramEnd"/>
      <w:r w:rsidRPr="00163B81">
        <w:rPr>
          <w:rFonts w:ascii="Arial" w:eastAsia="Times New Roman" w:hAnsi="Arial"/>
          <w:sz w:val="20"/>
          <w:szCs w:val="18"/>
        </w:rPr>
        <w:t xml:space="preserve"> các văn bản hướng dẫn về:</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Chế độ ghi chép chứng từ trong các khâu kinh doanh của thương nhân phân phối xăng dầu, tổng đại lý, nhận quyền bán lẻ xăng dầu, đại lý và tại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Phương pháp hạch toán và thu thuế trong kinh doanh xăng dầu, bảo đảm nguyên tắc phân phối xăng dầu quy định tại Khoản 4 và 10 Điều 9; Khoản 8 Điều 11; Khoản 1, 2, 3, 4 và 5 Điều 15; Khoản 1, 2, 3, 4 và 5 Điều 18; Khoản 1, 2 và 3 Điều 21; Khoản 1, 2 và 3 Điều 23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Chủ trì, phối hợp Bộ Công Thương và các Bộ ngành có liên quan hướng dẫn việc sử dụng các công cụ tài chính phù hợp để khuyến khích sử dụng nhiên liệu sinh học, bảo đảm nguyên tắc thị trường, có sự quản lý của Nhà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Bộ Khoa học và Công nghệ:</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Chủ trì, phối hợp các Bộ, ngành liên quan quản lý, kiểm tra, kiểm soát đo lường, chất lượng xăng dầu sản xuất,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nhập khẩu và lưu thông trên thị trường.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Chủ trì, phối hợp các Bộ, ngành liên quan xây dựng, sửa đổi, bổ sung hoàn thiện hệ thống tiêu chuẩn, quy chuẩn kỹ thuật quốc gia về đo lường, chất lượng xăng dầu, quy định thực hiện thống nhất trong cả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xml:space="preserve">c) Hướng dẫn việc sử dụng phụ gia không thông dụng để </w:t>
      </w:r>
      <w:proofErr w:type="gramStart"/>
      <w:r w:rsidRPr="00163B81">
        <w:rPr>
          <w:rFonts w:ascii="Arial" w:eastAsia="Times New Roman" w:hAnsi="Arial"/>
          <w:sz w:val="20"/>
          <w:szCs w:val="18"/>
        </w:rPr>
        <w:t>pha</w:t>
      </w:r>
      <w:proofErr w:type="gramEnd"/>
      <w:r w:rsidRPr="00163B81">
        <w:rPr>
          <w:rFonts w:ascii="Arial" w:eastAsia="Times New Roman" w:hAnsi="Arial"/>
          <w:sz w:val="20"/>
          <w:szCs w:val="18"/>
        </w:rPr>
        <w:t xml:space="preserve"> chế xăng dầu; áp dụng hệ thống quản lý chất lượng và hệ thống quản lý năng lực phòng thử nghiệm.</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d) Chủ trì, phối hợp các đơn vị liên quan kiểm tra, kiểm soát, giám sát việc thực hiện các quy định quản lý về đo lường, chất lượng của thương nhân kinh doanh xăng dầu theo quy định có liên quan tại các Điều 9, 10, 11, 12, 13, 15, 18, 21, 23, 26, 29 và 32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4. Bộ Giao thông vận tải:</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Chủ trì, phối hợp với Bộ Công Thương, Bộ Khoa học và Công nghệ và các cơ quan liên quan quy định tiêu chuẩn, điều kiện điểm đấu nối của hệ thống giao thông với hệ thống cơ sở kinh doanh xăng dầu theo quy định tại Điều 5 Nghị định này và quy định vùng nước hoạt động của các cửa hàng bán lẻ xăng dầu trên mặt nước.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Chủ trì, phối hợp Ủy ban nhân dân tỉnh, thành phố trực thuộc Trung ương thực hiện quy định tại Khoản 15 Điều 9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5. Bộ Tài nguyên và Môi trường:</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a) Chủ trì, phối hợp với các Bộ, ngành liên quan tổ chức kiểm tra, giám sát việc thực hiện biện pháp bảo vệ môi trường của các cơ sở kinh doanh xăng dầu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Điều 6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b) Chủ trì, phối hợp Bộ Công Thương hướng dẫn thực hiện công tác bảo vệ môi trường trong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Chủ trì, phối hợp các cơ quan liên quan tổ chức đào tạo nghiệp vụ bảo vệ môi trường cho cán bộ quản lý, nhân viên trực tiếp kinh doanh tại cửa hàng bán lẻ xăng dầu theo quy định tại Điều 13, 16, 19, 22, 24, 27 và 28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Các Bộ, ngành có trách nhiệm hướng dẫn thủ tục hành chính quy định tại Nghị định này, phù hợp chức năng, nhiệm vụ, quyền hạn được giao.</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7. Ủy ban nhân dân tỉnh, thành phố trực thuộc Trung ương có trách nhiệm chỉ đạo các Sở, Ban, ngành tại địa phương hướng dẫn hồ sơ, thủ tục cấp Giấy chứng nhận cửa hàng đủ điều kiện bán lẻ xăng dầu, Giấy xác nhận đủ điều kiện làm tổng đại lý kinh doanh xăng dầu, Giấy xác nhận đủ điều kiện làm đại lý bán lẻ xăng dầu tại địa phương; giám sát hoạt động kinh doanh xăng dầu tại địa phương, bảo đảm tuân thủ đúng các quy định của pháp luật hiện hành; giám sát chất lượng xăng dầu trên địa bàn quản lý; quy định giờ bán hàng tại cửa hàng bán lẻ xăng dầu; quy định các trường hợp dừng bán hàng, quy trình thông báo trước khi dừng bán hàng; quản lý thương nhân cung cấp xăng dầu cho cửa hàng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8. Các Bộ, ngành, Ủy ban nhân dân tỉnh, thành phố trực thuộc Trung ương có trách nhiệm thực hiện chức năng quản lý nhà nước theo thẩm quyền đối với các quy định có liên quan tại Nghị định này.</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Chương IV</w:t>
      </w:r>
    </w:p>
    <w:p w:rsidR="00163B81" w:rsidRPr="00163B81" w:rsidRDefault="00163B81" w:rsidP="00163B81">
      <w:pPr>
        <w:shd w:val="clear" w:color="auto" w:fill="FFFFFF"/>
        <w:spacing w:before="0" w:after="0" w:line="300" w:lineRule="atLeast"/>
        <w:ind w:left="0" w:right="0"/>
        <w:jc w:val="center"/>
        <w:rPr>
          <w:rFonts w:ascii="Arial" w:eastAsia="Times New Roman" w:hAnsi="Arial"/>
          <w:sz w:val="20"/>
          <w:szCs w:val="18"/>
        </w:rPr>
      </w:pPr>
      <w:r w:rsidRPr="00163B81">
        <w:rPr>
          <w:rFonts w:ascii="Arial" w:eastAsia="Times New Roman" w:hAnsi="Arial"/>
          <w:b/>
          <w:bCs/>
          <w:sz w:val="20"/>
          <w:szCs w:val="18"/>
        </w:rPr>
        <w:t>ĐIỀU KHOẢN THI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41.</w:t>
      </w:r>
      <w:proofErr w:type="gramEnd"/>
      <w:r w:rsidRPr="00163B81">
        <w:rPr>
          <w:rFonts w:ascii="Arial" w:eastAsia="Times New Roman" w:hAnsi="Arial"/>
          <w:b/>
          <w:bCs/>
          <w:sz w:val="20"/>
          <w:szCs w:val="18"/>
        </w:rPr>
        <w:t xml:space="preserve"> Điều khoản chuyển tiếp</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Thương nhân kinh doanh xăng dầu đã được cấp Giấy phép kinh doanh xuất khẩu, nhập khẩu hoặc Giấy chứng nhận đủ điều kiện kinh doanh xăng dầu cho cửa hàng bán lẻ xăng dầu trước ngày Nghị định này có hiệu lực thi hành không phải làm lại thủ tục cấp Giấy phép kinh doanh xuất khẩu, nhập khẩu xăng dầu hoặc Giấy chứng nhận cửa hàng đủ điều kiện bán lẻ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Đối với thương nhân kinh doanh xuất khẩu, nhập khẩu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a) Thương nhân lập hồ sơ đề nghị cấp Giấy phép kinh doanh xuất khẩu, nhập khẩu xăng dầu phải thực hiện đúng quy định về sở hữu hoặc thuê kho, phương tiện vận tải tại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b)  Trường hợp Giấy phép kinh doanh xuất khẩu, nhập khẩu của thương nhân đầu mối hết thời hạn hiệu lực trong thời gian thực hiện lộ trình theo quy định tại Khoản 3 và 4 Điều 7 Nghị định này thì thương nhân </w:t>
      </w:r>
      <w:r w:rsidRPr="00163B81">
        <w:rPr>
          <w:rFonts w:ascii="Arial" w:eastAsia="Times New Roman" w:hAnsi="Arial"/>
          <w:sz w:val="20"/>
          <w:szCs w:val="18"/>
        </w:rPr>
        <w:lastRenderedPageBreak/>
        <w:t>đầu mối được tiếp tục thuê phương tiện vận tải xăng dầu nội địa của thương nhân đầu mối khác trong thời gian hai (02) năm, thuê kho của thương nhân đầu mối khác trong thời gian ba (03) năm, kể từ ngày Nghị định có hiệu lực thi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 Thương nhân đầu mối đang hoạt động kinh doanh xuất khẩu, nhập khẩu theo Giấy phép được cấp thì phải thực hiện lộ trình đầu tư cửa hàng bán lẻ xăng dầu, phòng thử nghiệm chất lượng xăng dầu kể từ ngày Nghị định này có hiệu lực thi hành; phải hoàn thành lộ trình sở hữu hoặc thuê phương tiện vận tải xăng dầu nội địa của thương nhân kinh doanh dịch vụ xăng dầu trong thời gian hai (02) năm kể từ ngày Nghị định có hiệu lực thi hành, lộ trình sở hữu hoặc thuê kho của thương nhân kinh doanh dịch vụ xăng dầu trong thời gian ba (03) năm kể từ ngày Nghị định có hiệu lực thi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Đối với thương nhân là tổng đại lý kinh doanh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Thương nhân là tổng đại lý kinh doanh xăng dầu hiện đang hoạt động kinh doanh, được tiếp tục hoạt động; trong thời hạn một (01) năm kể từ ngày Nghị định này có hiệu lực thi hành, phải hoàn thành lộ trình thuê kho, phương tiện vận tải xăng dầu nội địa của thương nhân kinh doanh dịch vụ xăng dầu.</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4. Cơ sở kinh doanh xăng dầu khi được đầu tư mới phải phù hợp với quy hoạch đã được cấp có thẩm quyền phê duyệt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tại Nghị định này.</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 xml:space="preserve">5. Cơ sở kinh doanh xăng dầu hiện có chưa phù hợp với quy hoạch đã được cấp có thẩm quyền phê duyệt phải thực hiện lộ trình nâng cấp, di dời bảo đảm phù hợp quy hoạch </w:t>
      </w:r>
      <w:proofErr w:type="gramStart"/>
      <w:r w:rsidRPr="00163B81">
        <w:rPr>
          <w:rFonts w:ascii="Arial" w:eastAsia="Times New Roman" w:hAnsi="Arial"/>
          <w:sz w:val="20"/>
          <w:szCs w:val="18"/>
        </w:rPr>
        <w:t>theo</w:t>
      </w:r>
      <w:proofErr w:type="gramEnd"/>
      <w:r w:rsidRPr="00163B81">
        <w:rPr>
          <w:rFonts w:ascii="Arial" w:eastAsia="Times New Roman" w:hAnsi="Arial"/>
          <w:sz w:val="20"/>
          <w:szCs w:val="18"/>
        </w:rPr>
        <w:t xml:space="preserve"> quy định của cơ quan quản lý nhà nước có thẩm quyền phê duyệt quy hoạch đó.</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6. Căn cứ tình hình kinh tế - xã hội, thực tiễn kinh doanh xăng dầu tại Khu vực 3 thuộc địa bàn miền núi, vùng cao theo quy định của pháp luật, Ủy ban nhân dân tỉnh, thành phố trực thuộc Trung ương cho phép thương nhân là hộ kinh doanh, trạm cấp phát xăng dầu thuộc lực lượng vũ trang (quốc phòng, công an) được làm đại lý bán lẻ xăng dầu với quy mô, trang thiết bị phù hợp với điều kiện kinh doanh xăng dầu ở khu vực đó; các điều kiện khác phải tuân thủ theo quy định tại Nghị định này và các văn bản pháp luật khác có liên quan.</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42.</w:t>
      </w:r>
      <w:proofErr w:type="gramEnd"/>
      <w:r w:rsidRPr="00163B81">
        <w:rPr>
          <w:rFonts w:ascii="Arial" w:eastAsia="Times New Roman" w:hAnsi="Arial"/>
          <w:b/>
          <w:bCs/>
          <w:sz w:val="20"/>
          <w:szCs w:val="18"/>
        </w:rPr>
        <w:t xml:space="preserve"> Hiệu lực thi hành</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1. Nghị định này có hiệu lực thi hành kể từ ngày 01 tháng 11 năm 2014.</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2. Nghị định số 84/2009/NĐ-CP ngày 15 tháng 10 năm 2009 của Chính phủ về kinh doanh xăng dầu và Điều 1 Nghị định số 118/2011/NĐ-CP ngày 16 tháng 12 năm 2011 của Chính phủ sửa đổi, bổ sung thủ tục hành chính trong lĩnh vực kinh doanh xăng dầu và khí dầu mỏ hóa lỏng hết hiệu lực thi hành kể từ ngày Nghị định này có hiệu lực.</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3. Những quy định trước đây về quản lý kinh doanh xăng dầu trái với quy định tại Nghị định này đều bị bãi bỏ.</w:t>
      </w:r>
    </w:p>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roofErr w:type="gramStart"/>
      <w:r w:rsidRPr="00163B81">
        <w:rPr>
          <w:rFonts w:ascii="Arial" w:eastAsia="Times New Roman" w:hAnsi="Arial"/>
          <w:b/>
          <w:bCs/>
          <w:sz w:val="20"/>
          <w:szCs w:val="18"/>
        </w:rPr>
        <w:t>Điều 43.</w:t>
      </w:r>
      <w:proofErr w:type="gramEnd"/>
      <w:r w:rsidRPr="00163B81">
        <w:rPr>
          <w:rFonts w:ascii="Arial" w:eastAsia="Times New Roman" w:hAnsi="Arial"/>
          <w:b/>
          <w:bCs/>
          <w:sz w:val="20"/>
          <w:szCs w:val="18"/>
        </w:rPr>
        <w:t xml:space="preserve"> Tổ chức thực hiện</w:t>
      </w:r>
    </w:p>
    <w:p w:rsidR="00163B81" w:rsidRDefault="00163B81" w:rsidP="00163B81">
      <w:pPr>
        <w:shd w:val="clear" w:color="auto" w:fill="FFFFFF"/>
        <w:spacing w:before="0" w:after="0" w:line="300" w:lineRule="atLeast"/>
        <w:ind w:left="0" w:right="0"/>
        <w:jc w:val="both"/>
        <w:rPr>
          <w:rFonts w:ascii="Arial" w:eastAsia="Times New Roman" w:hAnsi="Arial"/>
          <w:sz w:val="20"/>
          <w:szCs w:val="18"/>
        </w:rPr>
      </w:pPr>
      <w:r w:rsidRPr="00163B81">
        <w:rPr>
          <w:rFonts w:ascii="Arial" w:eastAsia="Times New Roman" w:hAnsi="Arial"/>
          <w:sz w:val="20"/>
          <w:szCs w:val="18"/>
        </w:rPr>
        <w:t>Các Bộ trưởng, Thủ trưởng cơ quan ngang Bộ, Thủ trưởng cơ quan thuộc Chính phủ, Chủ tịch Ủy ban nhân dân tỉnh, thành phố trực thuộc Trung ương, tổ chức, đơn vị, cá nhân liên quan chịu trách nhiệm thi hành Nghị định này./.</w:t>
      </w:r>
      <w:bookmarkStart w:id="0" w:name="_GoBack"/>
      <w:bookmarkEnd w:id="0"/>
    </w:p>
    <w:p w:rsidR="00322200" w:rsidRDefault="00322200" w:rsidP="00163B81">
      <w:pPr>
        <w:shd w:val="clear" w:color="auto" w:fill="FFFFFF"/>
        <w:spacing w:before="0" w:after="0" w:line="300" w:lineRule="atLeast"/>
        <w:ind w:left="0" w:right="0"/>
        <w:jc w:val="both"/>
        <w:rPr>
          <w:rFonts w:ascii="Arial" w:eastAsia="Times New Roman" w:hAnsi="Arial"/>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841A0" w:rsidTr="00322200">
        <w:tc>
          <w:tcPr>
            <w:tcW w:w="4788" w:type="dxa"/>
          </w:tcPr>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b/>
                <w:bCs/>
                <w:i/>
                <w:iCs/>
                <w:sz w:val="20"/>
                <w:szCs w:val="18"/>
              </w:rPr>
              <w:t>Nơi nhận:</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Ban Bí thư Trung ương Đảng;</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Thủ tướng, các Phó Thủ tướng Chính phủ; </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Các Bộ, cơ quan ngang Bộ, cơ quan thuộc CP;</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HĐND, UBND các tỉnh, TP trực thuộc TW;</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Văn phòng Trung ương và các Ban của Ðảng;</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lastRenderedPageBreak/>
              <w:t>- Văn phòng Tổng Bí thư;</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Văn phòng Chủ tịch nước;</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Hội đồng Dân tộc và các Ủy ban của Quốc hội;</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Văn phòng Quốc hội;</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Tòa án nhân dân tối cao;</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Viện Kiểm sát nhân dân tối cao;</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Kiểm toán Nhà nước;</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Ủy ban Giám sát tài chính Quốc gia;</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Ngân hàng Chính sách xã hội;</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Ngân hàng Phát triển Việt Nam;</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Ủy ban Trung ương Mặt trận Tổ quốc Việt Nam;</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Cơ quan Trung ương của các đoàn thể;</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VPCP: BTCN, các PCN, Trợ lý TTCP, TGĐ Cổng TTĐT, </w:t>
            </w:r>
          </w:p>
          <w:p w:rsidR="001841A0" w:rsidRPr="00163B81"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các Vụ, Cục, đơn vị trực thuộc, Công báo;</w:t>
            </w:r>
          </w:p>
          <w:p w:rsidR="001841A0" w:rsidRDefault="001841A0" w:rsidP="001841A0">
            <w:pPr>
              <w:spacing w:line="300" w:lineRule="atLeast"/>
              <w:ind w:left="0" w:right="0"/>
              <w:jc w:val="both"/>
              <w:rPr>
                <w:rFonts w:ascii="Arial" w:eastAsia="Times New Roman" w:hAnsi="Arial"/>
                <w:sz w:val="20"/>
                <w:szCs w:val="18"/>
              </w:rPr>
            </w:pPr>
            <w:r w:rsidRPr="00163B81">
              <w:rPr>
                <w:rFonts w:ascii="Arial" w:eastAsia="Times New Roman" w:hAnsi="Arial"/>
                <w:sz w:val="20"/>
                <w:szCs w:val="18"/>
              </w:rPr>
              <w:t>- Lưu: Văn thư, KTTH (3b).KN</w:t>
            </w:r>
          </w:p>
        </w:tc>
        <w:tc>
          <w:tcPr>
            <w:tcW w:w="4788" w:type="dxa"/>
          </w:tcPr>
          <w:p w:rsidR="001841A0" w:rsidRPr="00322200" w:rsidRDefault="001841A0" w:rsidP="00322200">
            <w:pPr>
              <w:spacing w:line="300" w:lineRule="atLeast"/>
              <w:ind w:left="0" w:right="0"/>
              <w:jc w:val="center"/>
              <w:rPr>
                <w:rFonts w:ascii="Arial" w:eastAsia="Times New Roman" w:hAnsi="Arial"/>
                <w:b/>
                <w:sz w:val="20"/>
                <w:szCs w:val="18"/>
              </w:rPr>
            </w:pPr>
            <w:r w:rsidRPr="00322200">
              <w:rPr>
                <w:rFonts w:ascii="Arial" w:eastAsia="Times New Roman" w:hAnsi="Arial"/>
                <w:b/>
                <w:sz w:val="20"/>
                <w:szCs w:val="18"/>
              </w:rPr>
              <w:lastRenderedPageBreak/>
              <w:t>TM. CHÍNH PHỦ</w:t>
            </w:r>
          </w:p>
          <w:p w:rsidR="001841A0" w:rsidRPr="00322200" w:rsidRDefault="001841A0" w:rsidP="00322200">
            <w:pPr>
              <w:spacing w:line="300" w:lineRule="atLeast"/>
              <w:ind w:left="0" w:right="0"/>
              <w:jc w:val="center"/>
              <w:rPr>
                <w:rFonts w:ascii="Arial" w:eastAsia="Times New Roman" w:hAnsi="Arial"/>
                <w:b/>
                <w:sz w:val="20"/>
                <w:szCs w:val="18"/>
              </w:rPr>
            </w:pPr>
            <w:r w:rsidRPr="00322200">
              <w:rPr>
                <w:rFonts w:ascii="Arial" w:eastAsia="Times New Roman" w:hAnsi="Arial"/>
                <w:b/>
                <w:sz w:val="20"/>
                <w:szCs w:val="18"/>
              </w:rPr>
              <w:t>THỦ TƯỚNG</w:t>
            </w:r>
          </w:p>
          <w:p w:rsidR="001841A0" w:rsidRDefault="001841A0" w:rsidP="00322200">
            <w:pPr>
              <w:spacing w:line="300" w:lineRule="atLeast"/>
              <w:ind w:left="0" w:right="0"/>
              <w:jc w:val="center"/>
              <w:rPr>
                <w:rFonts w:ascii="Arial" w:eastAsia="Times New Roman" w:hAnsi="Arial"/>
                <w:b/>
                <w:sz w:val="20"/>
                <w:szCs w:val="18"/>
              </w:rPr>
            </w:pPr>
          </w:p>
          <w:p w:rsidR="00322200" w:rsidRDefault="00322200" w:rsidP="00322200">
            <w:pPr>
              <w:spacing w:line="300" w:lineRule="atLeast"/>
              <w:ind w:left="0" w:right="0"/>
              <w:jc w:val="center"/>
              <w:rPr>
                <w:rFonts w:ascii="Arial" w:eastAsia="Times New Roman" w:hAnsi="Arial"/>
                <w:b/>
                <w:sz w:val="20"/>
                <w:szCs w:val="18"/>
              </w:rPr>
            </w:pPr>
          </w:p>
          <w:p w:rsidR="00322200" w:rsidRDefault="00322200" w:rsidP="00322200">
            <w:pPr>
              <w:spacing w:line="300" w:lineRule="atLeast"/>
              <w:ind w:left="0" w:right="0"/>
              <w:jc w:val="center"/>
              <w:rPr>
                <w:rFonts w:ascii="Arial" w:eastAsia="Times New Roman" w:hAnsi="Arial"/>
                <w:b/>
                <w:sz w:val="20"/>
                <w:szCs w:val="18"/>
              </w:rPr>
            </w:pPr>
          </w:p>
          <w:p w:rsidR="00322200" w:rsidRDefault="00322200" w:rsidP="00322200">
            <w:pPr>
              <w:spacing w:line="300" w:lineRule="atLeast"/>
              <w:ind w:left="0" w:right="0"/>
              <w:jc w:val="center"/>
              <w:rPr>
                <w:rFonts w:ascii="Arial" w:eastAsia="Times New Roman" w:hAnsi="Arial"/>
                <w:b/>
                <w:sz w:val="20"/>
                <w:szCs w:val="18"/>
              </w:rPr>
            </w:pPr>
          </w:p>
          <w:p w:rsidR="00322200" w:rsidRPr="00322200" w:rsidRDefault="00322200" w:rsidP="00322200">
            <w:pPr>
              <w:spacing w:line="300" w:lineRule="atLeast"/>
              <w:ind w:left="0" w:right="0"/>
              <w:jc w:val="center"/>
              <w:rPr>
                <w:rFonts w:ascii="Arial" w:eastAsia="Times New Roman" w:hAnsi="Arial"/>
                <w:b/>
                <w:sz w:val="20"/>
                <w:szCs w:val="18"/>
              </w:rPr>
            </w:pPr>
          </w:p>
          <w:p w:rsidR="001841A0" w:rsidRDefault="001841A0" w:rsidP="00322200">
            <w:pPr>
              <w:spacing w:line="300" w:lineRule="atLeast"/>
              <w:ind w:left="0" w:right="0"/>
              <w:jc w:val="center"/>
              <w:rPr>
                <w:rFonts w:ascii="Arial" w:eastAsia="Times New Roman" w:hAnsi="Arial"/>
                <w:sz w:val="20"/>
                <w:szCs w:val="18"/>
              </w:rPr>
            </w:pPr>
            <w:r w:rsidRPr="00322200">
              <w:rPr>
                <w:rFonts w:ascii="Arial" w:eastAsia="Times New Roman" w:hAnsi="Arial"/>
                <w:b/>
                <w:sz w:val="20"/>
                <w:szCs w:val="18"/>
              </w:rPr>
              <w:t>Nguyễn Tấn Dũng</w:t>
            </w:r>
          </w:p>
        </w:tc>
      </w:tr>
    </w:tbl>
    <w:p w:rsidR="001841A0" w:rsidRDefault="001841A0" w:rsidP="00163B81">
      <w:pPr>
        <w:shd w:val="clear" w:color="auto" w:fill="FFFFFF"/>
        <w:spacing w:before="0" w:after="0" w:line="300" w:lineRule="atLeast"/>
        <w:ind w:left="0" w:right="0"/>
        <w:jc w:val="both"/>
        <w:rPr>
          <w:rFonts w:ascii="Arial" w:eastAsia="Times New Roman" w:hAnsi="Arial"/>
          <w:sz w:val="20"/>
          <w:szCs w:val="18"/>
        </w:rPr>
      </w:pPr>
    </w:p>
    <w:p w:rsidR="001841A0" w:rsidRPr="00163B81" w:rsidRDefault="001841A0" w:rsidP="00163B81">
      <w:pPr>
        <w:shd w:val="clear" w:color="auto" w:fill="FFFFFF"/>
        <w:spacing w:before="0" w:after="0" w:line="300" w:lineRule="atLeast"/>
        <w:ind w:left="0" w:right="0"/>
        <w:jc w:val="both"/>
        <w:rPr>
          <w:rFonts w:ascii="Arial" w:eastAsia="Times New Roman" w:hAnsi="Arial"/>
          <w:sz w:val="20"/>
          <w:szCs w:val="18"/>
        </w:rPr>
      </w:pPr>
    </w:p>
    <w:tbl>
      <w:tblPr>
        <w:tblW w:w="9150" w:type="dxa"/>
        <w:tblInd w:w="75" w:type="dxa"/>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9150"/>
      </w:tblGrid>
      <w:tr w:rsidR="00163B81" w:rsidRPr="00163B81" w:rsidTr="0015738A">
        <w:tc>
          <w:tcPr>
            <w:tcW w:w="5466" w:type="dxa"/>
            <w:shd w:val="clear" w:color="auto" w:fill="FFFFFF" w:themeFill="background1"/>
            <w:vAlign w:val="center"/>
            <w:hideMark/>
          </w:tcPr>
          <w:p w:rsidR="00163B81" w:rsidRPr="00163B81" w:rsidRDefault="00163B81" w:rsidP="00163B81">
            <w:pPr>
              <w:spacing w:before="0" w:after="0" w:line="300" w:lineRule="atLeast"/>
              <w:ind w:left="0" w:right="0"/>
              <w:jc w:val="both"/>
              <w:rPr>
                <w:rFonts w:ascii="Arial" w:eastAsia="Times New Roman" w:hAnsi="Arial"/>
                <w:sz w:val="20"/>
                <w:szCs w:val="18"/>
              </w:rPr>
            </w:pPr>
          </w:p>
        </w:tc>
      </w:tr>
    </w:tbl>
    <w:p w:rsidR="00163B81" w:rsidRPr="00163B81" w:rsidRDefault="00163B81" w:rsidP="00163B81">
      <w:pPr>
        <w:shd w:val="clear" w:color="auto" w:fill="FFFFFF"/>
        <w:spacing w:before="0" w:after="0" w:line="300" w:lineRule="atLeast"/>
        <w:ind w:left="0" w:right="0"/>
        <w:jc w:val="both"/>
        <w:rPr>
          <w:rFonts w:ascii="Arial" w:eastAsia="Times New Roman" w:hAnsi="Arial"/>
          <w:sz w:val="20"/>
          <w:szCs w:val="18"/>
        </w:rPr>
      </w:pPr>
    </w:p>
    <w:p w:rsidR="00417D74" w:rsidRPr="00163B81" w:rsidRDefault="00417D74" w:rsidP="00163B81">
      <w:pPr>
        <w:rPr>
          <w:sz w:val="26"/>
        </w:rPr>
      </w:pPr>
    </w:p>
    <w:sectPr w:rsidR="00417D74" w:rsidRPr="00163B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15" w:rsidRDefault="008F6715" w:rsidP="00163B81">
      <w:pPr>
        <w:spacing w:before="0" w:after="0" w:line="240" w:lineRule="auto"/>
      </w:pPr>
      <w:r>
        <w:separator/>
      </w:r>
    </w:p>
  </w:endnote>
  <w:endnote w:type="continuationSeparator" w:id="0">
    <w:p w:rsidR="008F6715" w:rsidRDefault="008F6715" w:rsidP="00163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86191"/>
      <w:docPartObj>
        <w:docPartGallery w:val="Page Numbers (Bottom of Page)"/>
        <w:docPartUnique/>
      </w:docPartObj>
    </w:sdtPr>
    <w:sdtEndPr>
      <w:rPr>
        <w:noProof/>
      </w:rPr>
    </w:sdtEndPr>
    <w:sdtContent>
      <w:p w:rsidR="00DD66C4" w:rsidRDefault="00DD66C4">
        <w:pPr>
          <w:pStyle w:val="Footer"/>
          <w:jc w:val="center"/>
        </w:pPr>
        <w:r>
          <w:fldChar w:fldCharType="begin"/>
        </w:r>
        <w:r>
          <w:instrText xml:space="preserve"> PAGE   \* MERGEFORMAT </w:instrText>
        </w:r>
        <w:r>
          <w:fldChar w:fldCharType="separate"/>
        </w:r>
        <w:r w:rsidR="00322200">
          <w:rPr>
            <w:noProof/>
          </w:rPr>
          <w:t>27</w:t>
        </w:r>
        <w:r>
          <w:rPr>
            <w:noProof/>
          </w:rPr>
          <w:fldChar w:fldCharType="end"/>
        </w:r>
      </w:p>
    </w:sdtContent>
  </w:sdt>
  <w:p w:rsidR="00DD66C4" w:rsidRDefault="00DD6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15" w:rsidRDefault="008F6715" w:rsidP="00163B81">
      <w:pPr>
        <w:spacing w:before="0" w:after="0" w:line="240" w:lineRule="auto"/>
      </w:pPr>
      <w:r>
        <w:separator/>
      </w:r>
    </w:p>
  </w:footnote>
  <w:footnote w:type="continuationSeparator" w:id="0">
    <w:p w:rsidR="008F6715" w:rsidRDefault="008F6715" w:rsidP="00163B8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81"/>
    <w:rsid w:val="0000582F"/>
    <w:rsid w:val="00005883"/>
    <w:rsid w:val="00013F2F"/>
    <w:rsid w:val="00014537"/>
    <w:rsid w:val="00015088"/>
    <w:rsid w:val="00016301"/>
    <w:rsid w:val="000163C2"/>
    <w:rsid w:val="000164B7"/>
    <w:rsid w:val="00017C5B"/>
    <w:rsid w:val="00017E68"/>
    <w:rsid w:val="00022120"/>
    <w:rsid w:val="0002426D"/>
    <w:rsid w:val="000256CB"/>
    <w:rsid w:val="00027DF6"/>
    <w:rsid w:val="00031636"/>
    <w:rsid w:val="00036132"/>
    <w:rsid w:val="00037AB7"/>
    <w:rsid w:val="000415EE"/>
    <w:rsid w:val="000470B7"/>
    <w:rsid w:val="0004746B"/>
    <w:rsid w:val="00050F92"/>
    <w:rsid w:val="000567F4"/>
    <w:rsid w:val="0006215E"/>
    <w:rsid w:val="00063C0E"/>
    <w:rsid w:val="00066BD7"/>
    <w:rsid w:val="00067B44"/>
    <w:rsid w:val="00070B33"/>
    <w:rsid w:val="00072989"/>
    <w:rsid w:val="00073178"/>
    <w:rsid w:val="0007739D"/>
    <w:rsid w:val="000836BB"/>
    <w:rsid w:val="00084FF4"/>
    <w:rsid w:val="00091781"/>
    <w:rsid w:val="00091786"/>
    <w:rsid w:val="00092229"/>
    <w:rsid w:val="0009545B"/>
    <w:rsid w:val="00097092"/>
    <w:rsid w:val="000A08C2"/>
    <w:rsid w:val="000A3710"/>
    <w:rsid w:val="000A64E9"/>
    <w:rsid w:val="000A6EDB"/>
    <w:rsid w:val="000A79BF"/>
    <w:rsid w:val="000B1218"/>
    <w:rsid w:val="000B173F"/>
    <w:rsid w:val="000B30D5"/>
    <w:rsid w:val="000B448F"/>
    <w:rsid w:val="000B5F29"/>
    <w:rsid w:val="000B7628"/>
    <w:rsid w:val="000C0762"/>
    <w:rsid w:val="000C5D81"/>
    <w:rsid w:val="000C61E6"/>
    <w:rsid w:val="000D0463"/>
    <w:rsid w:val="000D2CD6"/>
    <w:rsid w:val="000D3BBB"/>
    <w:rsid w:val="000D41AE"/>
    <w:rsid w:val="000D5EA9"/>
    <w:rsid w:val="000D65FA"/>
    <w:rsid w:val="000D7356"/>
    <w:rsid w:val="000D7D86"/>
    <w:rsid w:val="000E0452"/>
    <w:rsid w:val="000E5DB0"/>
    <w:rsid w:val="000E601B"/>
    <w:rsid w:val="000F0E8A"/>
    <w:rsid w:val="000F4A0C"/>
    <w:rsid w:val="00102800"/>
    <w:rsid w:val="00106134"/>
    <w:rsid w:val="0010648B"/>
    <w:rsid w:val="00106C73"/>
    <w:rsid w:val="0011041A"/>
    <w:rsid w:val="00114F95"/>
    <w:rsid w:val="00114FDD"/>
    <w:rsid w:val="00116BD3"/>
    <w:rsid w:val="001201D7"/>
    <w:rsid w:val="00120350"/>
    <w:rsid w:val="00121EE6"/>
    <w:rsid w:val="00122901"/>
    <w:rsid w:val="001257BC"/>
    <w:rsid w:val="00126313"/>
    <w:rsid w:val="001328D9"/>
    <w:rsid w:val="001343E3"/>
    <w:rsid w:val="001351CC"/>
    <w:rsid w:val="00141172"/>
    <w:rsid w:val="00144826"/>
    <w:rsid w:val="001536BD"/>
    <w:rsid w:val="00154307"/>
    <w:rsid w:val="00154538"/>
    <w:rsid w:val="00155AE8"/>
    <w:rsid w:val="0015719D"/>
    <w:rsid w:val="0015738A"/>
    <w:rsid w:val="00157A4D"/>
    <w:rsid w:val="0016235C"/>
    <w:rsid w:val="001630B9"/>
    <w:rsid w:val="00163B81"/>
    <w:rsid w:val="00163E2E"/>
    <w:rsid w:val="0016402A"/>
    <w:rsid w:val="00164585"/>
    <w:rsid w:val="001659CB"/>
    <w:rsid w:val="00165B04"/>
    <w:rsid w:val="00171A58"/>
    <w:rsid w:val="00171C6D"/>
    <w:rsid w:val="0017295D"/>
    <w:rsid w:val="00174675"/>
    <w:rsid w:val="00175231"/>
    <w:rsid w:val="00175F9B"/>
    <w:rsid w:val="001764CC"/>
    <w:rsid w:val="001768D2"/>
    <w:rsid w:val="00182310"/>
    <w:rsid w:val="001841A0"/>
    <w:rsid w:val="00186E5F"/>
    <w:rsid w:val="001917CE"/>
    <w:rsid w:val="00192A55"/>
    <w:rsid w:val="0019437D"/>
    <w:rsid w:val="001968A1"/>
    <w:rsid w:val="00196DF0"/>
    <w:rsid w:val="00197ED9"/>
    <w:rsid w:val="001A2D14"/>
    <w:rsid w:val="001A3BE2"/>
    <w:rsid w:val="001A4275"/>
    <w:rsid w:val="001A6AB5"/>
    <w:rsid w:val="001B0C72"/>
    <w:rsid w:val="001B1A33"/>
    <w:rsid w:val="001B1F2E"/>
    <w:rsid w:val="001B2CF7"/>
    <w:rsid w:val="001B72A5"/>
    <w:rsid w:val="001B730C"/>
    <w:rsid w:val="001C164D"/>
    <w:rsid w:val="001C1BE6"/>
    <w:rsid w:val="001C51B1"/>
    <w:rsid w:val="001C5764"/>
    <w:rsid w:val="001E0CB7"/>
    <w:rsid w:val="001E2C34"/>
    <w:rsid w:val="001E7572"/>
    <w:rsid w:val="001F0126"/>
    <w:rsid w:val="001F0482"/>
    <w:rsid w:val="001F1AB0"/>
    <w:rsid w:val="001F1E99"/>
    <w:rsid w:val="001F2F88"/>
    <w:rsid w:val="001F4D60"/>
    <w:rsid w:val="001F72DB"/>
    <w:rsid w:val="00200ACA"/>
    <w:rsid w:val="00203578"/>
    <w:rsid w:val="00204105"/>
    <w:rsid w:val="00204A64"/>
    <w:rsid w:val="00206808"/>
    <w:rsid w:val="00206BE1"/>
    <w:rsid w:val="002142F0"/>
    <w:rsid w:val="00214E60"/>
    <w:rsid w:val="002179E8"/>
    <w:rsid w:val="00217E75"/>
    <w:rsid w:val="00225188"/>
    <w:rsid w:val="002256BD"/>
    <w:rsid w:val="00227849"/>
    <w:rsid w:val="0023508F"/>
    <w:rsid w:val="00237605"/>
    <w:rsid w:val="002416F8"/>
    <w:rsid w:val="002518BA"/>
    <w:rsid w:val="00254CE8"/>
    <w:rsid w:val="002555D1"/>
    <w:rsid w:val="00257278"/>
    <w:rsid w:val="00257E8F"/>
    <w:rsid w:val="00263E53"/>
    <w:rsid w:val="002650E6"/>
    <w:rsid w:val="00265575"/>
    <w:rsid w:val="00266C5A"/>
    <w:rsid w:val="00282C43"/>
    <w:rsid w:val="00284AFE"/>
    <w:rsid w:val="0028606C"/>
    <w:rsid w:val="00286C70"/>
    <w:rsid w:val="002A0AE5"/>
    <w:rsid w:val="002A351E"/>
    <w:rsid w:val="002A3986"/>
    <w:rsid w:val="002A3D93"/>
    <w:rsid w:val="002A4DFB"/>
    <w:rsid w:val="002B06E5"/>
    <w:rsid w:val="002B0937"/>
    <w:rsid w:val="002B4A1A"/>
    <w:rsid w:val="002B5DCC"/>
    <w:rsid w:val="002B5F6E"/>
    <w:rsid w:val="002B62CF"/>
    <w:rsid w:val="002B6986"/>
    <w:rsid w:val="002B6FFD"/>
    <w:rsid w:val="002B7F15"/>
    <w:rsid w:val="002C08B7"/>
    <w:rsid w:val="002C0DD4"/>
    <w:rsid w:val="002C242B"/>
    <w:rsid w:val="002C62B0"/>
    <w:rsid w:val="002C6484"/>
    <w:rsid w:val="002C6DDF"/>
    <w:rsid w:val="002C7BD7"/>
    <w:rsid w:val="002D0729"/>
    <w:rsid w:val="002D53A5"/>
    <w:rsid w:val="002E36A5"/>
    <w:rsid w:val="002E443A"/>
    <w:rsid w:val="002F10EA"/>
    <w:rsid w:val="002F14EF"/>
    <w:rsid w:val="002F391F"/>
    <w:rsid w:val="002F5933"/>
    <w:rsid w:val="002F7F8B"/>
    <w:rsid w:val="003029FA"/>
    <w:rsid w:val="00304DF9"/>
    <w:rsid w:val="00306486"/>
    <w:rsid w:val="00315585"/>
    <w:rsid w:val="003173DD"/>
    <w:rsid w:val="00322200"/>
    <w:rsid w:val="00325261"/>
    <w:rsid w:val="00327BE2"/>
    <w:rsid w:val="00330401"/>
    <w:rsid w:val="003364BA"/>
    <w:rsid w:val="00340881"/>
    <w:rsid w:val="00342B8D"/>
    <w:rsid w:val="003452A2"/>
    <w:rsid w:val="00346D1A"/>
    <w:rsid w:val="00347A75"/>
    <w:rsid w:val="003545FB"/>
    <w:rsid w:val="0035550C"/>
    <w:rsid w:val="00360ADE"/>
    <w:rsid w:val="00361DE0"/>
    <w:rsid w:val="00362DFE"/>
    <w:rsid w:val="00367B35"/>
    <w:rsid w:val="0037293D"/>
    <w:rsid w:val="003730DC"/>
    <w:rsid w:val="0037601C"/>
    <w:rsid w:val="00376871"/>
    <w:rsid w:val="003813DA"/>
    <w:rsid w:val="00382E70"/>
    <w:rsid w:val="00384503"/>
    <w:rsid w:val="00384753"/>
    <w:rsid w:val="00386200"/>
    <w:rsid w:val="003870FA"/>
    <w:rsid w:val="00395B47"/>
    <w:rsid w:val="003A0254"/>
    <w:rsid w:val="003A1840"/>
    <w:rsid w:val="003A3301"/>
    <w:rsid w:val="003A4187"/>
    <w:rsid w:val="003B7A7C"/>
    <w:rsid w:val="003C0885"/>
    <w:rsid w:val="003C14A4"/>
    <w:rsid w:val="003D3ADC"/>
    <w:rsid w:val="003D45AD"/>
    <w:rsid w:val="003D4B9E"/>
    <w:rsid w:val="003D5B58"/>
    <w:rsid w:val="003F01FC"/>
    <w:rsid w:val="003F3EC7"/>
    <w:rsid w:val="003F4378"/>
    <w:rsid w:val="003F738D"/>
    <w:rsid w:val="004014EA"/>
    <w:rsid w:val="00402AC8"/>
    <w:rsid w:val="00402C04"/>
    <w:rsid w:val="004121D5"/>
    <w:rsid w:val="00412BBB"/>
    <w:rsid w:val="00412F32"/>
    <w:rsid w:val="004139C4"/>
    <w:rsid w:val="0041642E"/>
    <w:rsid w:val="00417D74"/>
    <w:rsid w:val="00420B0B"/>
    <w:rsid w:val="004216BE"/>
    <w:rsid w:val="0042175D"/>
    <w:rsid w:val="004240FB"/>
    <w:rsid w:val="0042613E"/>
    <w:rsid w:val="00430157"/>
    <w:rsid w:val="00437F4E"/>
    <w:rsid w:val="00442F05"/>
    <w:rsid w:val="0044301F"/>
    <w:rsid w:val="004448C1"/>
    <w:rsid w:val="00446CDB"/>
    <w:rsid w:val="00454651"/>
    <w:rsid w:val="0045675D"/>
    <w:rsid w:val="00457712"/>
    <w:rsid w:val="00472AB5"/>
    <w:rsid w:val="00473A6E"/>
    <w:rsid w:val="0047436C"/>
    <w:rsid w:val="004758A1"/>
    <w:rsid w:val="00484EF1"/>
    <w:rsid w:val="00485DB6"/>
    <w:rsid w:val="0048603E"/>
    <w:rsid w:val="00486962"/>
    <w:rsid w:val="00497A20"/>
    <w:rsid w:val="004A0D24"/>
    <w:rsid w:val="004A498C"/>
    <w:rsid w:val="004A5C0E"/>
    <w:rsid w:val="004B1F1F"/>
    <w:rsid w:val="004B280E"/>
    <w:rsid w:val="004B4B4C"/>
    <w:rsid w:val="004B53C5"/>
    <w:rsid w:val="004B614E"/>
    <w:rsid w:val="004B7051"/>
    <w:rsid w:val="004C1376"/>
    <w:rsid w:val="004C26C5"/>
    <w:rsid w:val="004C3588"/>
    <w:rsid w:val="004C38C6"/>
    <w:rsid w:val="004C4560"/>
    <w:rsid w:val="004C49B7"/>
    <w:rsid w:val="004C5694"/>
    <w:rsid w:val="004C5BF4"/>
    <w:rsid w:val="004C6009"/>
    <w:rsid w:val="004C6E2E"/>
    <w:rsid w:val="004D1FDD"/>
    <w:rsid w:val="004D5737"/>
    <w:rsid w:val="004D5C96"/>
    <w:rsid w:val="004D77C7"/>
    <w:rsid w:val="004E1C65"/>
    <w:rsid w:val="004E46DF"/>
    <w:rsid w:val="004E5D72"/>
    <w:rsid w:val="004E701C"/>
    <w:rsid w:val="004E76E2"/>
    <w:rsid w:val="004F4960"/>
    <w:rsid w:val="004F79FD"/>
    <w:rsid w:val="005005A0"/>
    <w:rsid w:val="005005E7"/>
    <w:rsid w:val="00504B3C"/>
    <w:rsid w:val="00507B57"/>
    <w:rsid w:val="005111F5"/>
    <w:rsid w:val="00511B20"/>
    <w:rsid w:val="00514F8A"/>
    <w:rsid w:val="00515EFA"/>
    <w:rsid w:val="00517571"/>
    <w:rsid w:val="00517A25"/>
    <w:rsid w:val="0052318B"/>
    <w:rsid w:val="00524BA3"/>
    <w:rsid w:val="005251B6"/>
    <w:rsid w:val="005304F3"/>
    <w:rsid w:val="00532BD8"/>
    <w:rsid w:val="00533935"/>
    <w:rsid w:val="0053551B"/>
    <w:rsid w:val="00535E36"/>
    <w:rsid w:val="005374BA"/>
    <w:rsid w:val="005410A7"/>
    <w:rsid w:val="0054366A"/>
    <w:rsid w:val="00547B04"/>
    <w:rsid w:val="0055152C"/>
    <w:rsid w:val="00555016"/>
    <w:rsid w:val="005573D3"/>
    <w:rsid w:val="00561DC8"/>
    <w:rsid w:val="00562321"/>
    <w:rsid w:val="005653EF"/>
    <w:rsid w:val="005711A9"/>
    <w:rsid w:val="0057222D"/>
    <w:rsid w:val="00572C3B"/>
    <w:rsid w:val="00573864"/>
    <w:rsid w:val="00582144"/>
    <w:rsid w:val="00583C40"/>
    <w:rsid w:val="005847E8"/>
    <w:rsid w:val="00585329"/>
    <w:rsid w:val="00585BEA"/>
    <w:rsid w:val="00586066"/>
    <w:rsid w:val="0058675A"/>
    <w:rsid w:val="005929A5"/>
    <w:rsid w:val="0059346B"/>
    <w:rsid w:val="00594C54"/>
    <w:rsid w:val="00597938"/>
    <w:rsid w:val="005A09A3"/>
    <w:rsid w:val="005B530A"/>
    <w:rsid w:val="005B6AD5"/>
    <w:rsid w:val="005C5176"/>
    <w:rsid w:val="005C542A"/>
    <w:rsid w:val="005C5C1E"/>
    <w:rsid w:val="005E42DF"/>
    <w:rsid w:val="005E4E95"/>
    <w:rsid w:val="005E7D11"/>
    <w:rsid w:val="005F0EBE"/>
    <w:rsid w:val="005F7680"/>
    <w:rsid w:val="006017E2"/>
    <w:rsid w:val="00601904"/>
    <w:rsid w:val="0060322D"/>
    <w:rsid w:val="006052B9"/>
    <w:rsid w:val="00607CC6"/>
    <w:rsid w:val="006121BE"/>
    <w:rsid w:val="006231BB"/>
    <w:rsid w:val="006256DC"/>
    <w:rsid w:val="00631A24"/>
    <w:rsid w:val="006329B7"/>
    <w:rsid w:val="00636EA2"/>
    <w:rsid w:val="00644641"/>
    <w:rsid w:val="00655853"/>
    <w:rsid w:val="00656B6C"/>
    <w:rsid w:val="0066130E"/>
    <w:rsid w:val="0066379E"/>
    <w:rsid w:val="00665153"/>
    <w:rsid w:val="00666325"/>
    <w:rsid w:val="006710E3"/>
    <w:rsid w:val="006714AE"/>
    <w:rsid w:val="00671C45"/>
    <w:rsid w:val="00673F99"/>
    <w:rsid w:val="006765B7"/>
    <w:rsid w:val="00677935"/>
    <w:rsid w:val="00680A54"/>
    <w:rsid w:val="00683C3B"/>
    <w:rsid w:val="00683FA2"/>
    <w:rsid w:val="0068634B"/>
    <w:rsid w:val="00694C86"/>
    <w:rsid w:val="00695497"/>
    <w:rsid w:val="00696333"/>
    <w:rsid w:val="006970F8"/>
    <w:rsid w:val="00697887"/>
    <w:rsid w:val="006A0102"/>
    <w:rsid w:val="006A28D0"/>
    <w:rsid w:val="006A3947"/>
    <w:rsid w:val="006A5D0B"/>
    <w:rsid w:val="006A7292"/>
    <w:rsid w:val="006A7851"/>
    <w:rsid w:val="006A79AB"/>
    <w:rsid w:val="006B1416"/>
    <w:rsid w:val="006C02EB"/>
    <w:rsid w:val="006C0876"/>
    <w:rsid w:val="006C2511"/>
    <w:rsid w:val="006C46D8"/>
    <w:rsid w:val="006C54D9"/>
    <w:rsid w:val="006D2995"/>
    <w:rsid w:val="006D541E"/>
    <w:rsid w:val="006D581B"/>
    <w:rsid w:val="006D702E"/>
    <w:rsid w:val="006D78F1"/>
    <w:rsid w:val="006E4167"/>
    <w:rsid w:val="006E64D2"/>
    <w:rsid w:val="006E7C5B"/>
    <w:rsid w:val="006F0E22"/>
    <w:rsid w:val="00704CE2"/>
    <w:rsid w:val="00705483"/>
    <w:rsid w:val="007124ED"/>
    <w:rsid w:val="00713596"/>
    <w:rsid w:val="00714F5C"/>
    <w:rsid w:val="00715C41"/>
    <w:rsid w:val="0072330A"/>
    <w:rsid w:val="00730D48"/>
    <w:rsid w:val="00734363"/>
    <w:rsid w:val="00734D52"/>
    <w:rsid w:val="007368CA"/>
    <w:rsid w:val="0074103E"/>
    <w:rsid w:val="007437E4"/>
    <w:rsid w:val="00744153"/>
    <w:rsid w:val="00747AF9"/>
    <w:rsid w:val="00752903"/>
    <w:rsid w:val="00752A0A"/>
    <w:rsid w:val="00753C2A"/>
    <w:rsid w:val="00754A6E"/>
    <w:rsid w:val="007574A8"/>
    <w:rsid w:val="007603F6"/>
    <w:rsid w:val="007629DA"/>
    <w:rsid w:val="00767981"/>
    <w:rsid w:val="0077123F"/>
    <w:rsid w:val="0077279B"/>
    <w:rsid w:val="00773D41"/>
    <w:rsid w:val="00775E9B"/>
    <w:rsid w:val="0077604C"/>
    <w:rsid w:val="00780854"/>
    <w:rsid w:val="00781938"/>
    <w:rsid w:val="00782F7F"/>
    <w:rsid w:val="00783755"/>
    <w:rsid w:val="007A0D74"/>
    <w:rsid w:val="007A108A"/>
    <w:rsid w:val="007A1BBE"/>
    <w:rsid w:val="007A309B"/>
    <w:rsid w:val="007A4F51"/>
    <w:rsid w:val="007A70C6"/>
    <w:rsid w:val="007A7CCC"/>
    <w:rsid w:val="007B20CF"/>
    <w:rsid w:val="007B6B0C"/>
    <w:rsid w:val="007B71E5"/>
    <w:rsid w:val="007C01FE"/>
    <w:rsid w:val="007C022D"/>
    <w:rsid w:val="007C0301"/>
    <w:rsid w:val="007C11C9"/>
    <w:rsid w:val="007C41F2"/>
    <w:rsid w:val="007C487E"/>
    <w:rsid w:val="007C749F"/>
    <w:rsid w:val="007C7991"/>
    <w:rsid w:val="007D0F94"/>
    <w:rsid w:val="007D62A0"/>
    <w:rsid w:val="007D7441"/>
    <w:rsid w:val="007E4E2C"/>
    <w:rsid w:val="007E63F0"/>
    <w:rsid w:val="00800E02"/>
    <w:rsid w:val="008068BB"/>
    <w:rsid w:val="008078D0"/>
    <w:rsid w:val="008156B2"/>
    <w:rsid w:val="00816611"/>
    <w:rsid w:val="00816F3A"/>
    <w:rsid w:val="00817189"/>
    <w:rsid w:val="00820DEB"/>
    <w:rsid w:val="0082121D"/>
    <w:rsid w:val="00825537"/>
    <w:rsid w:val="008273D5"/>
    <w:rsid w:val="00833488"/>
    <w:rsid w:val="008355F1"/>
    <w:rsid w:val="0083642D"/>
    <w:rsid w:val="00837D38"/>
    <w:rsid w:val="0084006A"/>
    <w:rsid w:val="0084262B"/>
    <w:rsid w:val="00843ED8"/>
    <w:rsid w:val="008441CD"/>
    <w:rsid w:val="0084480F"/>
    <w:rsid w:val="008450F2"/>
    <w:rsid w:val="00845362"/>
    <w:rsid w:val="0084626A"/>
    <w:rsid w:val="00846D06"/>
    <w:rsid w:val="00847785"/>
    <w:rsid w:val="00851D68"/>
    <w:rsid w:val="0085498A"/>
    <w:rsid w:val="00857826"/>
    <w:rsid w:val="008605B0"/>
    <w:rsid w:val="00860D09"/>
    <w:rsid w:val="008617AD"/>
    <w:rsid w:val="00862BFB"/>
    <w:rsid w:val="00865CAF"/>
    <w:rsid w:val="00866C49"/>
    <w:rsid w:val="008829A5"/>
    <w:rsid w:val="0088554A"/>
    <w:rsid w:val="00886F43"/>
    <w:rsid w:val="00887FBA"/>
    <w:rsid w:val="008920B1"/>
    <w:rsid w:val="00894F30"/>
    <w:rsid w:val="008973C4"/>
    <w:rsid w:val="008A1455"/>
    <w:rsid w:val="008A29DA"/>
    <w:rsid w:val="008A31B1"/>
    <w:rsid w:val="008A63A5"/>
    <w:rsid w:val="008A7494"/>
    <w:rsid w:val="008A793B"/>
    <w:rsid w:val="008B0081"/>
    <w:rsid w:val="008B29AE"/>
    <w:rsid w:val="008B44B9"/>
    <w:rsid w:val="008B538E"/>
    <w:rsid w:val="008B666F"/>
    <w:rsid w:val="008C19BF"/>
    <w:rsid w:val="008C34FF"/>
    <w:rsid w:val="008C5780"/>
    <w:rsid w:val="008C5D9C"/>
    <w:rsid w:val="008C6C59"/>
    <w:rsid w:val="008D0CF3"/>
    <w:rsid w:val="008D3FFF"/>
    <w:rsid w:val="008E0C6A"/>
    <w:rsid w:val="008E5E5B"/>
    <w:rsid w:val="008E7FBA"/>
    <w:rsid w:val="008F23D7"/>
    <w:rsid w:val="008F36A8"/>
    <w:rsid w:val="008F4338"/>
    <w:rsid w:val="008F4438"/>
    <w:rsid w:val="008F6715"/>
    <w:rsid w:val="00904E3D"/>
    <w:rsid w:val="00907708"/>
    <w:rsid w:val="00910CF8"/>
    <w:rsid w:val="009119EE"/>
    <w:rsid w:val="0091200A"/>
    <w:rsid w:val="00912969"/>
    <w:rsid w:val="009201B8"/>
    <w:rsid w:val="00920D05"/>
    <w:rsid w:val="0092261F"/>
    <w:rsid w:val="00922D5A"/>
    <w:rsid w:val="00923BF4"/>
    <w:rsid w:val="0092540E"/>
    <w:rsid w:val="00930B87"/>
    <w:rsid w:val="00931900"/>
    <w:rsid w:val="00931CE5"/>
    <w:rsid w:val="00936F80"/>
    <w:rsid w:val="00945794"/>
    <w:rsid w:val="00946636"/>
    <w:rsid w:val="00946C1B"/>
    <w:rsid w:val="00947125"/>
    <w:rsid w:val="009479D8"/>
    <w:rsid w:val="009520AA"/>
    <w:rsid w:val="00954DB5"/>
    <w:rsid w:val="009553C1"/>
    <w:rsid w:val="0096523D"/>
    <w:rsid w:val="0097105D"/>
    <w:rsid w:val="00973833"/>
    <w:rsid w:val="00975049"/>
    <w:rsid w:val="009767F1"/>
    <w:rsid w:val="00976B8C"/>
    <w:rsid w:val="00983728"/>
    <w:rsid w:val="00987BD0"/>
    <w:rsid w:val="00992B76"/>
    <w:rsid w:val="009963DF"/>
    <w:rsid w:val="00996C26"/>
    <w:rsid w:val="00997439"/>
    <w:rsid w:val="009A4CA5"/>
    <w:rsid w:val="009B382B"/>
    <w:rsid w:val="009B4F13"/>
    <w:rsid w:val="009B604B"/>
    <w:rsid w:val="009B680E"/>
    <w:rsid w:val="009C0675"/>
    <w:rsid w:val="009C29A9"/>
    <w:rsid w:val="009C332E"/>
    <w:rsid w:val="009C6FF5"/>
    <w:rsid w:val="009D0E16"/>
    <w:rsid w:val="009D0E93"/>
    <w:rsid w:val="009D1209"/>
    <w:rsid w:val="009D4AC8"/>
    <w:rsid w:val="009E0021"/>
    <w:rsid w:val="009E08BA"/>
    <w:rsid w:val="009E1CEB"/>
    <w:rsid w:val="009E35FC"/>
    <w:rsid w:val="009E4CE2"/>
    <w:rsid w:val="009E54F3"/>
    <w:rsid w:val="009E5FEA"/>
    <w:rsid w:val="009F0C09"/>
    <w:rsid w:val="009F39C3"/>
    <w:rsid w:val="009F54BA"/>
    <w:rsid w:val="009F787B"/>
    <w:rsid w:val="009F7D83"/>
    <w:rsid w:val="00A029C7"/>
    <w:rsid w:val="00A04F20"/>
    <w:rsid w:val="00A11D37"/>
    <w:rsid w:val="00A11F5F"/>
    <w:rsid w:val="00A12B46"/>
    <w:rsid w:val="00A14262"/>
    <w:rsid w:val="00A21888"/>
    <w:rsid w:val="00A230AD"/>
    <w:rsid w:val="00A24DD7"/>
    <w:rsid w:val="00A266BB"/>
    <w:rsid w:val="00A304FC"/>
    <w:rsid w:val="00A33DFC"/>
    <w:rsid w:val="00A34B73"/>
    <w:rsid w:val="00A36318"/>
    <w:rsid w:val="00A365BB"/>
    <w:rsid w:val="00A40CEE"/>
    <w:rsid w:val="00A4194F"/>
    <w:rsid w:val="00A41ED6"/>
    <w:rsid w:val="00A4581F"/>
    <w:rsid w:val="00A51691"/>
    <w:rsid w:val="00A52F1E"/>
    <w:rsid w:val="00A53E1E"/>
    <w:rsid w:val="00A5773D"/>
    <w:rsid w:val="00A60D6F"/>
    <w:rsid w:val="00A619D1"/>
    <w:rsid w:val="00A62D24"/>
    <w:rsid w:val="00A700B3"/>
    <w:rsid w:val="00A762C2"/>
    <w:rsid w:val="00A80E60"/>
    <w:rsid w:val="00A80F46"/>
    <w:rsid w:val="00A84F32"/>
    <w:rsid w:val="00A85378"/>
    <w:rsid w:val="00A855A2"/>
    <w:rsid w:val="00A91768"/>
    <w:rsid w:val="00A94EC0"/>
    <w:rsid w:val="00A955A7"/>
    <w:rsid w:val="00A97B2E"/>
    <w:rsid w:val="00AA2075"/>
    <w:rsid w:val="00AA32CA"/>
    <w:rsid w:val="00AB521D"/>
    <w:rsid w:val="00AB546B"/>
    <w:rsid w:val="00AC26B1"/>
    <w:rsid w:val="00AC4560"/>
    <w:rsid w:val="00AC4656"/>
    <w:rsid w:val="00AD0DD4"/>
    <w:rsid w:val="00AD20A7"/>
    <w:rsid w:val="00AE2DD5"/>
    <w:rsid w:val="00AE48E3"/>
    <w:rsid w:val="00AE5E51"/>
    <w:rsid w:val="00AE6ADB"/>
    <w:rsid w:val="00AF2BB2"/>
    <w:rsid w:val="00AF33D6"/>
    <w:rsid w:val="00AF3D46"/>
    <w:rsid w:val="00AF57CB"/>
    <w:rsid w:val="00B024A2"/>
    <w:rsid w:val="00B02AD5"/>
    <w:rsid w:val="00B03A58"/>
    <w:rsid w:val="00B04C6C"/>
    <w:rsid w:val="00B12F5F"/>
    <w:rsid w:val="00B167AA"/>
    <w:rsid w:val="00B16849"/>
    <w:rsid w:val="00B21FD2"/>
    <w:rsid w:val="00B30420"/>
    <w:rsid w:val="00B4156B"/>
    <w:rsid w:val="00B41ECC"/>
    <w:rsid w:val="00B44D56"/>
    <w:rsid w:val="00B50686"/>
    <w:rsid w:val="00B5097D"/>
    <w:rsid w:val="00B5637B"/>
    <w:rsid w:val="00B60A32"/>
    <w:rsid w:val="00B619D3"/>
    <w:rsid w:val="00B6462B"/>
    <w:rsid w:val="00B663CE"/>
    <w:rsid w:val="00B665E8"/>
    <w:rsid w:val="00B67D00"/>
    <w:rsid w:val="00B7231E"/>
    <w:rsid w:val="00B72A45"/>
    <w:rsid w:val="00B72B21"/>
    <w:rsid w:val="00B732A7"/>
    <w:rsid w:val="00B80815"/>
    <w:rsid w:val="00B847FD"/>
    <w:rsid w:val="00B84801"/>
    <w:rsid w:val="00B9117F"/>
    <w:rsid w:val="00B9221E"/>
    <w:rsid w:val="00B9701C"/>
    <w:rsid w:val="00BA239F"/>
    <w:rsid w:val="00BA2D49"/>
    <w:rsid w:val="00BA3965"/>
    <w:rsid w:val="00BA540B"/>
    <w:rsid w:val="00BA7759"/>
    <w:rsid w:val="00BB3507"/>
    <w:rsid w:val="00BB4BCD"/>
    <w:rsid w:val="00BB61B9"/>
    <w:rsid w:val="00BC3680"/>
    <w:rsid w:val="00BC408A"/>
    <w:rsid w:val="00BC51E7"/>
    <w:rsid w:val="00BC7E0F"/>
    <w:rsid w:val="00BE0A96"/>
    <w:rsid w:val="00BE2761"/>
    <w:rsid w:val="00BE32D2"/>
    <w:rsid w:val="00BE5AEA"/>
    <w:rsid w:val="00BE78F4"/>
    <w:rsid w:val="00BF0157"/>
    <w:rsid w:val="00BF29C1"/>
    <w:rsid w:val="00BF303D"/>
    <w:rsid w:val="00BF31A1"/>
    <w:rsid w:val="00BF73C1"/>
    <w:rsid w:val="00C04F23"/>
    <w:rsid w:val="00C060B8"/>
    <w:rsid w:val="00C070C4"/>
    <w:rsid w:val="00C10267"/>
    <w:rsid w:val="00C10576"/>
    <w:rsid w:val="00C10910"/>
    <w:rsid w:val="00C10AA9"/>
    <w:rsid w:val="00C14B60"/>
    <w:rsid w:val="00C14E30"/>
    <w:rsid w:val="00C160DB"/>
    <w:rsid w:val="00C166A7"/>
    <w:rsid w:val="00C17C58"/>
    <w:rsid w:val="00C20083"/>
    <w:rsid w:val="00C24925"/>
    <w:rsid w:val="00C259AD"/>
    <w:rsid w:val="00C25D69"/>
    <w:rsid w:val="00C329C6"/>
    <w:rsid w:val="00C4113F"/>
    <w:rsid w:val="00C418D0"/>
    <w:rsid w:val="00C41ED3"/>
    <w:rsid w:val="00C44212"/>
    <w:rsid w:val="00C468FF"/>
    <w:rsid w:val="00C47302"/>
    <w:rsid w:val="00C501BA"/>
    <w:rsid w:val="00C5700E"/>
    <w:rsid w:val="00C57B8E"/>
    <w:rsid w:val="00C60E2B"/>
    <w:rsid w:val="00C63384"/>
    <w:rsid w:val="00C66BF4"/>
    <w:rsid w:val="00C66E62"/>
    <w:rsid w:val="00C672D0"/>
    <w:rsid w:val="00C71A68"/>
    <w:rsid w:val="00C7235F"/>
    <w:rsid w:val="00C765B0"/>
    <w:rsid w:val="00C7701E"/>
    <w:rsid w:val="00C826CF"/>
    <w:rsid w:val="00C83D69"/>
    <w:rsid w:val="00C93BE0"/>
    <w:rsid w:val="00C93D89"/>
    <w:rsid w:val="00C94522"/>
    <w:rsid w:val="00C966E9"/>
    <w:rsid w:val="00C96736"/>
    <w:rsid w:val="00CA0FAB"/>
    <w:rsid w:val="00CA71CE"/>
    <w:rsid w:val="00CB3363"/>
    <w:rsid w:val="00CB5ECC"/>
    <w:rsid w:val="00CB7CC4"/>
    <w:rsid w:val="00CC2FEE"/>
    <w:rsid w:val="00CC4AB4"/>
    <w:rsid w:val="00CD1B94"/>
    <w:rsid w:val="00CD32B0"/>
    <w:rsid w:val="00CD42DA"/>
    <w:rsid w:val="00CD5AB5"/>
    <w:rsid w:val="00CD65E3"/>
    <w:rsid w:val="00CE1738"/>
    <w:rsid w:val="00CE40A0"/>
    <w:rsid w:val="00CF148B"/>
    <w:rsid w:val="00CF40D0"/>
    <w:rsid w:val="00CF6DA0"/>
    <w:rsid w:val="00CF7FC0"/>
    <w:rsid w:val="00D0029F"/>
    <w:rsid w:val="00D0424B"/>
    <w:rsid w:val="00D04FD8"/>
    <w:rsid w:val="00D06C7B"/>
    <w:rsid w:val="00D07125"/>
    <w:rsid w:val="00D106DC"/>
    <w:rsid w:val="00D108B2"/>
    <w:rsid w:val="00D119F9"/>
    <w:rsid w:val="00D11CA0"/>
    <w:rsid w:val="00D12D1D"/>
    <w:rsid w:val="00D13AD6"/>
    <w:rsid w:val="00D20110"/>
    <w:rsid w:val="00D34354"/>
    <w:rsid w:val="00D3466F"/>
    <w:rsid w:val="00D35DD5"/>
    <w:rsid w:val="00D36BF9"/>
    <w:rsid w:val="00D424F7"/>
    <w:rsid w:val="00D4397F"/>
    <w:rsid w:val="00D4405B"/>
    <w:rsid w:val="00D4417D"/>
    <w:rsid w:val="00D51377"/>
    <w:rsid w:val="00D51D96"/>
    <w:rsid w:val="00D534E5"/>
    <w:rsid w:val="00D536A8"/>
    <w:rsid w:val="00D55AAC"/>
    <w:rsid w:val="00D63358"/>
    <w:rsid w:val="00D76D65"/>
    <w:rsid w:val="00D80178"/>
    <w:rsid w:val="00D80AA9"/>
    <w:rsid w:val="00D8262C"/>
    <w:rsid w:val="00D84EDA"/>
    <w:rsid w:val="00D852DA"/>
    <w:rsid w:val="00D853D4"/>
    <w:rsid w:val="00D85C28"/>
    <w:rsid w:val="00D86558"/>
    <w:rsid w:val="00D90915"/>
    <w:rsid w:val="00D91E5E"/>
    <w:rsid w:val="00D94865"/>
    <w:rsid w:val="00D94A71"/>
    <w:rsid w:val="00D95D92"/>
    <w:rsid w:val="00D9622D"/>
    <w:rsid w:val="00D968F9"/>
    <w:rsid w:val="00D96BC2"/>
    <w:rsid w:val="00D9736A"/>
    <w:rsid w:val="00DA1C80"/>
    <w:rsid w:val="00DA538B"/>
    <w:rsid w:val="00DB1C5A"/>
    <w:rsid w:val="00DB2421"/>
    <w:rsid w:val="00DB3C0A"/>
    <w:rsid w:val="00DB4A38"/>
    <w:rsid w:val="00DB4AF7"/>
    <w:rsid w:val="00DC245B"/>
    <w:rsid w:val="00DC45A4"/>
    <w:rsid w:val="00DC6D2B"/>
    <w:rsid w:val="00DD31B3"/>
    <w:rsid w:val="00DD66C4"/>
    <w:rsid w:val="00DE3BBC"/>
    <w:rsid w:val="00DE7383"/>
    <w:rsid w:val="00DF2A8A"/>
    <w:rsid w:val="00DF58C6"/>
    <w:rsid w:val="00DF5EF0"/>
    <w:rsid w:val="00E00740"/>
    <w:rsid w:val="00E0161E"/>
    <w:rsid w:val="00E01D5D"/>
    <w:rsid w:val="00E02343"/>
    <w:rsid w:val="00E02E17"/>
    <w:rsid w:val="00E03615"/>
    <w:rsid w:val="00E04DDA"/>
    <w:rsid w:val="00E07201"/>
    <w:rsid w:val="00E1280B"/>
    <w:rsid w:val="00E21D34"/>
    <w:rsid w:val="00E220B0"/>
    <w:rsid w:val="00E254AC"/>
    <w:rsid w:val="00E25950"/>
    <w:rsid w:val="00E27DDD"/>
    <w:rsid w:val="00E32700"/>
    <w:rsid w:val="00E34003"/>
    <w:rsid w:val="00E3428C"/>
    <w:rsid w:val="00E345B7"/>
    <w:rsid w:val="00E345D1"/>
    <w:rsid w:val="00E3739B"/>
    <w:rsid w:val="00E37B71"/>
    <w:rsid w:val="00E41959"/>
    <w:rsid w:val="00E42316"/>
    <w:rsid w:val="00E54DC7"/>
    <w:rsid w:val="00E55674"/>
    <w:rsid w:val="00E56A59"/>
    <w:rsid w:val="00E56F31"/>
    <w:rsid w:val="00E61E1E"/>
    <w:rsid w:val="00E628DF"/>
    <w:rsid w:val="00E629A8"/>
    <w:rsid w:val="00E640A0"/>
    <w:rsid w:val="00E67310"/>
    <w:rsid w:val="00E673B2"/>
    <w:rsid w:val="00E714A1"/>
    <w:rsid w:val="00E7259F"/>
    <w:rsid w:val="00E7616A"/>
    <w:rsid w:val="00E762F6"/>
    <w:rsid w:val="00E76EE8"/>
    <w:rsid w:val="00E801EA"/>
    <w:rsid w:val="00E80350"/>
    <w:rsid w:val="00E82924"/>
    <w:rsid w:val="00E83F68"/>
    <w:rsid w:val="00E845CC"/>
    <w:rsid w:val="00E84EDE"/>
    <w:rsid w:val="00E90449"/>
    <w:rsid w:val="00E92EF5"/>
    <w:rsid w:val="00E93A53"/>
    <w:rsid w:val="00EA5550"/>
    <w:rsid w:val="00EA72D3"/>
    <w:rsid w:val="00EB17C9"/>
    <w:rsid w:val="00EB27B4"/>
    <w:rsid w:val="00EC3037"/>
    <w:rsid w:val="00ED2DB0"/>
    <w:rsid w:val="00EE494C"/>
    <w:rsid w:val="00EE7AD3"/>
    <w:rsid w:val="00EF53F1"/>
    <w:rsid w:val="00EF6420"/>
    <w:rsid w:val="00EF7E85"/>
    <w:rsid w:val="00F0052E"/>
    <w:rsid w:val="00F027FC"/>
    <w:rsid w:val="00F02EF5"/>
    <w:rsid w:val="00F05D86"/>
    <w:rsid w:val="00F06409"/>
    <w:rsid w:val="00F06A1B"/>
    <w:rsid w:val="00F10DCE"/>
    <w:rsid w:val="00F1117A"/>
    <w:rsid w:val="00F119B7"/>
    <w:rsid w:val="00F1716B"/>
    <w:rsid w:val="00F17FA5"/>
    <w:rsid w:val="00F22335"/>
    <w:rsid w:val="00F312F0"/>
    <w:rsid w:val="00F315D6"/>
    <w:rsid w:val="00F32CAD"/>
    <w:rsid w:val="00F40430"/>
    <w:rsid w:val="00F41643"/>
    <w:rsid w:val="00F42B37"/>
    <w:rsid w:val="00F43ED5"/>
    <w:rsid w:val="00F50780"/>
    <w:rsid w:val="00F60084"/>
    <w:rsid w:val="00F608C3"/>
    <w:rsid w:val="00F61D25"/>
    <w:rsid w:val="00F62CAB"/>
    <w:rsid w:val="00F63100"/>
    <w:rsid w:val="00F66231"/>
    <w:rsid w:val="00F70CA7"/>
    <w:rsid w:val="00F74D65"/>
    <w:rsid w:val="00F80D96"/>
    <w:rsid w:val="00F815DD"/>
    <w:rsid w:val="00F817F3"/>
    <w:rsid w:val="00F829B8"/>
    <w:rsid w:val="00F82A17"/>
    <w:rsid w:val="00F855A9"/>
    <w:rsid w:val="00F86AB2"/>
    <w:rsid w:val="00F91412"/>
    <w:rsid w:val="00F92CE6"/>
    <w:rsid w:val="00F93CFB"/>
    <w:rsid w:val="00F95B65"/>
    <w:rsid w:val="00FA136C"/>
    <w:rsid w:val="00FA23B0"/>
    <w:rsid w:val="00FA7A76"/>
    <w:rsid w:val="00FB14F6"/>
    <w:rsid w:val="00FB5EB4"/>
    <w:rsid w:val="00FB6C1E"/>
    <w:rsid w:val="00FC0BFC"/>
    <w:rsid w:val="00FC284F"/>
    <w:rsid w:val="00FC6BC5"/>
    <w:rsid w:val="00FC6EBB"/>
    <w:rsid w:val="00FC6F24"/>
    <w:rsid w:val="00FD3712"/>
    <w:rsid w:val="00FD49CF"/>
    <w:rsid w:val="00FD4D34"/>
    <w:rsid w:val="00FD582B"/>
    <w:rsid w:val="00FE012D"/>
    <w:rsid w:val="00FE029E"/>
    <w:rsid w:val="00FE0CE5"/>
    <w:rsid w:val="00FE7CBB"/>
    <w:rsid w:val="00FF0E69"/>
    <w:rsid w:val="00FF1A72"/>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16"/>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B81"/>
    <w:pPr>
      <w:spacing w:before="100" w:beforeAutospacing="1" w:after="100" w:afterAutospacing="1" w:line="240" w:lineRule="auto"/>
      <w:ind w:left="0" w:right="0"/>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163B81"/>
    <w:pPr>
      <w:spacing w:before="100" w:beforeAutospacing="1" w:after="100" w:afterAutospacing="1" w:line="240" w:lineRule="auto"/>
      <w:ind w:left="0" w:right="0"/>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1"/>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163B81"/>
    <w:rPr>
      <w:rFonts w:eastAsia="Times New Roman" w:cs="Times New Roman"/>
      <w:b/>
      <w:bCs/>
      <w:color w:val="auto"/>
      <w:sz w:val="36"/>
      <w:szCs w:val="36"/>
    </w:rPr>
  </w:style>
  <w:style w:type="paragraph" w:customStyle="1" w:styleId="fon7">
    <w:name w:val="fon7"/>
    <w:basedOn w:val="Normal"/>
    <w:rsid w:val="00163B81"/>
    <w:pPr>
      <w:spacing w:before="100" w:beforeAutospacing="1" w:after="100" w:afterAutospacing="1" w:line="240" w:lineRule="auto"/>
      <w:ind w:left="0" w:right="0"/>
    </w:pPr>
    <w:rPr>
      <w:rFonts w:eastAsia="Times New Roman" w:cs="Times New Roman"/>
      <w:color w:val="auto"/>
      <w:szCs w:val="24"/>
    </w:rPr>
  </w:style>
  <w:style w:type="paragraph" w:styleId="NormalWeb">
    <w:name w:val="Normal (Web)"/>
    <w:basedOn w:val="Normal"/>
    <w:uiPriority w:val="99"/>
    <w:unhideWhenUsed/>
    <w:rsid w:val="00163B81"/>
    <w:pPr>
      <w:spacing w:before="100" w:beforeAutospacing="1" w:after="100" w:afterAutospacing="1" w:line="240" w:lineRule="auto"/>
      <w:ind w:left="0" w:right="0"/>
    </w:pPr>
    <w:rPr>
      <w:rFonts w:eastAsia="Times New Roman" w:cs="Times New Roman"/>
      <w:color w:val="auto"/>
      <w:szCs w:val="24"/>
    </w:rPr>
  </w:style>
  <w:style w:type="character" w:styleId="Strong">
    <w:name w:val="Strong"/>
    <w:basedOn w:val="DefaultParagraphFont"/>
    <w:uiPriority w:val="22"/>
    <w:qFormat/>
    <w:rsid w:val="00163B81"/>
    <w:rPr>
      <w:b/>
      <w:bCs/>
    </w:rPr>
  </w:style>
  <w:style w:type="character" w:customStyle="1" w:styleId="apple-converted-space">
    <w:name w:val="apple-converted-space"/>
    <w:basedOn w:val="DefaultParagraphFont"/>
    <w:rsid w:val="00163B81"/>
  </w:style>
  <w:style w:type="character" w:styleId="Emphasis">
    <w:name w:val="Emphasis"/>
    <w:basedOn w:val="DefaultParagraphFont"/>
    <w:uiPriority w:val="20"/>
    <w:qFormat/>
    <w:rsid w:val="00163B81"/>
    <w:rPr>
      <w:i/>
      <w:iCs/>
    </w:rPr>
  </w:style>
  <w:style w:type="paragraph" w:styleId="Header">
    <w:name w:val="header"/>
    <w:basedOn w:val="Normal"/>
    <w:link w:val="HeaderChar"/>
    <w:uiPriority w:val="99"/>
    <w:unhideWhenUsed/>
    <w:rsid w:val="00163B8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3B81"/>
  </w:style>
  <w:style w:type="paragraph" w:styleId="Footer">
    <w:name w:val="footer"/>
    <w:basedOn w:val="Normal"/>
    <w:link w:val="FooterChar"/>
    <w:uiPriority w:val="99"/>
    <w:unhideWhenUsed/>
    <w:rsid w:val="00163B8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3B81"/>
  </w:style>
  <w:style w:type="paragraph" w:styleId="BalloonText">
    <w:name w:val="Balloon Text"/>
    <w:basedOn w:val="Normal"/>
    <w:link w:val="BalloonTextChar"/>
    <w:uiPriority w:val="99"/>
    <w:semiHidden/>
    <w:unhideWhenUsed/>
    <w:rsid w:val="00163B81"/>
    <w:pPr>
      <w:spacing w:before="0"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163B81"/>
    <w:rPr>
      <w:rFonts w:ascii="Tahoma" w:hAnsi="Tahoma" w:cs="Tahoma"/>
      <w:sz w:val="16"/>
    </w:rPr>
  </w:style>
  <w:style w:type="table" w:styleId="TableGrid">
    <w:name w:val="Table Grid"/>
    <w:basedOn w:val="TableNormal"/>
    <w:uiPriority w:val="59"/>
    <w:rsid w:val="001841A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16"/>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B81"/>
    <w:pPr>
      <w:spacing w:before="100" w:beforeAutospacing="1" w:after="100" w:afterAutospacing="1" w:line="240" w:lineRule="auto"/>
      <w:ind w:left="0" w:right="0"/>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163B81"/>
    <w:pPr>
      <w:spacing w:before="100" w:beforeAutospacing="1" w:after="100" w:afterAutospacing="1" w:line="240" w:lineRule="auto"/>
      <w:ind w:left="0" w:right="0"/>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1"/>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163B81"/>
    <w:rPr>
      <w:rFonts w:eastAsia="Times New Roman" w:cs="Times New Roman"/>
      <w:b/>
      <w:bCs/>
      <w:color w:val="auto"/>
      <w:sz w:val="36"/>
      <w:szCs w:val="36"/>
    </w:rPr>
  </w:style>
  <w:style w:type="paragraph" w:customStyle="1" w:styleId="fon7">
    <w:name w:val="fon7"/>
    <w:basedOn w:val="Normal"/>
    <w:rsid w:val="00163B81"/>
    <w:pPr>
      <w:spacing w:before="100" w:beforeAutospacing="1" w:after="100" w:afterAutospacing="1" w:line="240" w:lineRule="auto"/>
      <w:ind w:left="0" w:right="0"/>
    </w:pPr>
    <w:rPr>
      <w:rFonts w:eastAsia="Times New Roman" w:cs="Times New Roman"/>
      <w:color w:val="auto"/>
      <w:szCs w:val="24"/>
    </w:rPr>
  </w:style>
  <w:style w:type="paragraph" w:styleId="NormalWeb">
    <w:name w:val="Normal (Web)"/>
    <w:basedOn w:val="Normal"/>
    <w:uiPriority w:val="99"/>
    <w:unhideWhenUsed/>
    <w:rsid w:val="00163B81"/>
    <w:pPr>
      <w:spacing w:before="100" w:beforeAutospacing="1" w:after="100" w:afterAutospacing="1" w:line="240" w:lineRule="auto"/>
      <w:ind w:left="0" w:right="0"/>
    </w:pPr>
    <w:rPr>
      <w:rFonts w:eastAsia="Times New Roman" w:cs="Times New Roman"/>
      <w:color w:val="auto"/>
      <w:szCs w:val="24"/>
    </w:rPr>
  </w:style>
  <w:style w:type="character" w:styleId="Strong">
    <w:name w:val="Strong"/>
    <w:basedOn w:val="DefaultParagraphFont"/>
    <w:uiPriority w:val="22"/>
    <w:qFormat/>
    <w:rsid w:val="00163B81"/>
    <w:rPr>
      <w:b/>
      <w:bCs/>
    </w:rPr>
  </w:style>
  <w:style w:type="character" w:customStyle="1" w:styleId="apple-converted-space">
    <w:name w:val="apple-converted-space"/>
    <w:basedOn w:val="DefaultParagraphFont"/>
    <w:rsid w:val="00163B81"/>
  </w:style>
  <w:style w:type="character" w:styleId="Emphasis">
    <w:name w:val="Emphasis"/>
    <w:basedOn w:val="DefaultParagraphFont"/>
    <w:uiPriority w:val="20"/>
    <w:qFormat/>
    <w:rsid w:val="00163B81"/>
    <w:rPr>
      <w:i/>
      <w:iCs/>
    </w:rPr>
  </w:style>
  <w:style w:type="paragraph" w:styleId="Header">
    <w:name w:val="header"/>
    <w:basedOn w:val="Normal"/>
    <w:link w:val="HeaderChar"/>
    <w:uiPriority w:val="99"/>
    <w:unhideWhenUsed/>
    <w:rsid w:val="00163B8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3B81"/>
  </w:style>
  <w:style w:type="paragraph" w:styleId="Footer">
    <w:name w:val="footer"/>
    <w:basedOn w:val="Normal"/>
    <w:link w:val="FooterChar"/>
    <w:uiPriority w:val="99"/>
    <w:unhideWhenUsed/>
    <w:rsid w:val="00163B8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3B81"/>
  </w:style>
  <w:style w:type="paragraph" w:styleId="BalloonText">
    <w:name w:val="Balloon Text"/>
    <w:basedOn w:val="Normal"/>
    <w:link w:val="BalloonTextChar"/>
    <w:uiPriority w:val="99"/>
    <w:semiHidden/>
    <w:unhideWhenUsed/>
    <w:rsid w:val="00163B81"/>
    <w:pPr>
      <w:spacing w:before="0"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163B81"/>
    <w:rPr>
      <w:rFonts w:ascii="Tahoma" w:hAnsi="Tahoma" w:cs="Tahoma"/>
      <w:sz w:val="16"/>
    </w:rPr>
  </w:style>
  <w:style w:type="table" w:styleId="TableGrid">
    <w:name w:val="Table Grid"/>
    <w:basedOn w:val="TableNormal"/>
    <w:uiPriority w:val="59"/>
    <w:rsid w:val="001841A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8364">
      <w:bodyDiv w:val="1"/>
      <w:marLeft w:val="0"/>
      <w:marRight w:val="0"/>
      <w:marTop w:val="0"/>
      <w:marBottom w:val="0"/>
      <w:divBdr>
        <w:top w:val="none" w:sz="0" w:space="0" w:color="auto"/>
        <w:left w:val="none" w:sz="0" w:space="0" w:color="auto"/>
        <w:bottom w:val="none" w:sz="0" w:space="0" w:color="auto"/>
        <w:right w:val="none" w:sz="0" w:space="0" w:color="auto"/>
      </w:divBdr>
    </w:div>
    <w:div w:id="1092354721">
      <w:bodyDiv w:val="1"/>
      <w:marLeft w:val="0"/>
      <w:marRight w:val="0"/>
      <w:marTop w:val="0"/>
      <w:marBottom w:val="0"/>
      <w:divBdr>
        <w:top w:val="none" w:sz="0" w:space="0" w:color="auto"/>
        <w:left w:val="none" w:sz="0" w:space="0" w:color="auto"/>
        <w:bottom w:val="none" w:sz="0" w:space="0" w:color="auto"/>
        <w:right w:val="none" w:sz="0" w:space="0" w:color="auto"/>
      </w:divBdr>
    </w:div>
    <w:div w:id="1467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12500</Words>
  <Characters>71256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cp:lastPrinted>2014-09-09T01:46:00Z</cp:lastPrinted>
  <dcterms:created xsi:type="dcterms:W3CDTF">2014-09-08T01:47:00Z</dcterms:created>
  <dcterms:modified xsi:type="dcterms:W3CDTF">2014-09-09T03:03:00Z</dcterms:modified>
</cp:coreProperties>
</file>