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3943" w14:textId="77777777" w:rsidR="00585C75" w:rsidRPr="003673B2" w:rsidRDefault="00585C75" w:rsidP="00585C75">
      <w:pPr>
        <w:spacing w:line="300" w:lineRule="exact"/>
        <w:jc w:val="center"/>
        <w:rPr>
          <w:b/>
          <w:sz w:val="28"/>
          <w:szCs w:val="28"/>
        </w:rPr>
      </w:pPr>
      <w:r w:rsidRPr="003673B2">
        <w:rPr>
          <w:b/>
          <w:sz w:val="28"/>
          <w:szCs w:val="28"/>
        </w:rPr>
        <w:t>NỘI DUNG DỰ KIẾN SỬA ĐỔI VÀ BỔ SUNG</w:t>
      </w:r>
    </w:p>
    <w:p w14:paraId="4EE48C37" w14:textId="77777777" w:rsidR="00585C75" w:rsidRDefault="00A666B1" w:rsidP="002E0639">
      <w:pPr>
        <w:tabs>
          <w:tab w:val="left" w:pos="284"/>
        </w:tabs>
        <w:spacing w:line="300" w:lineRule="exact"/>
        <w:jc w:val="center"/>
        <w:rPr>
          <w:b/>
          <w:sz w:val="28"/>
          <w:szCs w:val="28"/>
        </w:rPr>
      </w:pPr>
      <w:r w:rsidRPr="003673B2">
        <w:rPr>
          <w:b/>
          <w:sz w:val="28"/>
          <w:szCs w:val="28"/>
        </w:rPr>
        <w:t xml:space="preserve">Quy chế </w:t>
      </w:r>
      <w:r w:rsidR="002A54EB" w:rsidRPr="003673B2">
        <w:rPr>
          <w:b/>
          <w:sz w:val="28"/>
          <w:szCs w:val="28"/>
        </w:rPr>
        <w:t xml:space="preserve">hoạt động của </w:t>
      </w:r>
      <w:r w:rsidR="00C131B2" w:rsidRPr="003673B2">
        <w:rPr>
          <w:b/>
          <w:sz w:val="28"/>
          <w:szCs w:val="28"/>
        </w:rPr>
        <w:t>HĐQT</w:t>
      </w:r>
      <w:r w:rsidR="002A54EB" w:rsidRPr="003673B2">
        <w:rPr>
          <w:b/>
          <w:sz w:val="28"/>
          <w:szCs w:val="28"/>
        </w:rPr>
        <w:t xml:space="preserve"> </w:t>
      </w:r>
      <w:r w:rsidR="00585C75" w:rsidRPr="003673B2">
        <w:rPr>
          <w:b/>
          <w:sz w:val="28"/>
          <w:szCs w:val="28"/>
        </w:rPr>
        <w:t>Tập đoàn Xăng dầu Việt Nam</w:t>
      </w:r>
      <w:r w:rsidR="00585C75">
        <w:rPr>
          <w:b/>
          <w:sz w:val="28"/>
          <w:szCs w:val="28"/>
        </w:rPr>
        <w:t xml:space="preserve"> </w:t>
      </w:r>
    </w:p>
    <w:p w14:paraId="30E401C2" w14:textId="558EE5C7" w:rsidR="00B361F9" w:rsidRPr="00287910" w:rsidRDefault="002E0639" w:rsidP="002E0639">
      <w:pPr>
        <w:tabs>
          <w:tab w:val="left" w:pos="284"/>
        </w:tabs>
        <w:spacing w:line="300" w:lineRule="exact"/>
        <w:jc w:val="center"/>
        <w:rPr>
          <w:i/>
          <w:sz w:val="28"/>
          <w:szCs w:val="28"/>
        </w:rPr>
      </w:pPr>
      <w:bookmarkStart w:id="0" w:name="_GoBack"/>
      <w:bookmarkEnd w:id="0"/>
      <w:r>
        <w:rPr>
          <w:i/>
          <w:sz w:val="28"/>
          <w:szCs w:val="28"/>
        </w:rPr>
        <w:t>(Sau khi tiếp thu ý kiến các Vụ của UBQLV tại cuộc họp ngày 07.4.2021)</w:t>
      </w:r>
    </w:p>
    <w:p w14:paraId="362438E8" w14:textId="77777777" w:rsidR="00234994" w:rsidRPr="00287910" w:rsidRDefault="00585C75" w:rsidP="00234994">
      <w:pPr>
        <w:pStyle w:val="Heading2"/>
        <w:numPr>
          <w:ilvl w:val="0"/>
          <w:numId w:val="0"/>
        </w:numPr>
        <w:tabs>
          <w:tab w:val="left" w:pos="284"/>
        </w:tabs>
        <w:spacing w:before="0" w:after="0" w:line="240" w:lineRule="auto"/>
        <w:rPr>
          <w:rFonts w:ascii="Times New Roman" w:hAnsi="Times New Roman"/>
          <w:sz w:val="24"/>
          <w:szCs w:val="24"/>
        </w:rPr>
      </w:pPr>
      <w:r w:rsidRPr="00287910">
        <w:rPr>
          <w:rFonts w:ascii="Times New Roman" w:hAnsi="Times New Roman"/>
          <w:sz w:val="26"/>
          <w:szCs w:val="26"/>
        </w:rPr>
        <w:tab/>
      </w:r>
      <w:r w:rsidRPr="00287910">
        <w:rPr>
          <w:rFonts w:ascii="Times New Roman" w:hAnsi="Times New Roman"/>
          <w:sz w:val="26"/>
          <w:szCs w:val="26"/>
        </w:rPr>
        <w:tab/>
      </w:r>
      <w:r w:rsidRPr="00287910">
        <w:rPr>
          <w:rFonts w:ascii="Times New Roman" w:hAnsi="Times New Roman"/>
          <w:sz w:val="26"/>
          <w:szCs w:val="26"/>
        </w:rPr>
        <w:tab/>
      </w:r>
      <w:r w:rsidRPr="00287910">
        <w:rPr>
          <w:rFonts w:ascii="Times New Roman" w:hAnsi="Times New Roman"/>
          <w:sz w:val="26"/>
          <w:szCs w:val="26"/>
        </w:rPr>
        <w:tab/>
      </w:r>
      <w:r w:rsidR="00234994" w:rsidRPr="00287910">
        <w:rPr>
          <w:rFonts w:ascii="Times New Roman" w:hAnsi="Times New Roman"/>
          <w:sz w:val="24"/>
          <w:szCs w:val="24"/>
        </w:rPr>
        <w:t>1. Căn cứ</w:t>
      </w:r>
      <w:r w:rsidR="00DB6AB4" w:rsidRPr="00287910">
        <w:rPr>
          <w:rFonts w:ascii="Times New Roman" w:hAnsi="Times New Roman"/>
          <w:sz w:val="24"/>
          <w:szCs w:val="24"/>
        </w:rPr>
        <w:t xml:space="preserve"> xây dựng</w:t>
      </w:r>
      <w:r w:rsidR="00234994" w:rsidRPr="00287910">
        <w:rPr>
          <w:rFonts w:ascii="Times New Roman" w:hAnsi="Times New Roman"/>
          <w:sz w:val="24"/>
          <w:szCs w:val="24"/>
        </w:rPr>
        <w:t xml:space="preserve">: </w:t>
      </w:r>
    </w:p>
    <w:p w14:paraId="26A7F66C" w14:textId="11E2E7CB"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sz w:val="24"/>
          <w:szCs w:val="24"/>
        </w:rPr>
      </w:pPr>
      <w:r w:rsidRPr="00287910">
        <w:rPr>
          <w:rFonts w:ascii="Times New Roman" w:hAnsi="Times New Roman"/>
          <w:b w:val="0"/>
          <w:sz w:val="24"/>
          <w:szCs w:val="24"/>
        </w:rPr>
        <w:t xml:space="preserve">             - Luật Chứng khoán ngày 26/11/2019;</w:t>
      </w:r>
    </w:p>
    <w:p w14:paraId="14A5546B" w14:textId="5B0837D9"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sz w:val="24"/>
          <w:szCs w:val="24"/>
        </w:rPr>
        <w:t xml:space="preserve">             - </w:t>
      </w:r>
      <w:r w:rsidRPr="00287910">
        <w:rPr>
          <w:rFonts w:ascii="Times New Roman" w:hAnsi="Times New Roman"/>
          <w:b w:val="0"/>
          <w:bCs/>
          <w:color w:val="333333"/>
          <w:sz w:val="24"/>
          <w:szCs w:val="24"/>
        </w:rPr>
        <w:t xml:space="preserve">Luật Doanh nghiệp ngày 17/6/2020, </w:t>
      </w:r>
    </w:p>
    <w:p w14:paraId="25A455C7" w14:textId="77777777"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bCs/>
          <w:color w:val="333333"/>
          <w:sz w:val="24"/>
          <w:szCs w:val="24"/>
        </w:rPr>
        <w:t xml:space="preserve">             - Nghị định số 155/2020/NĐ-CP ngày 31/12/2020 của Chính phủ quy định chi tiết thi hành một số điều của Luật Chứng khoán;</w:t>
      </w:r>
    </w:p>
    <w:p w14:paraId="2C7B8305" w14:textId="77777777"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bCs/>
          <w:color w:val="333333"/>
          <w:sz w:val="24"/>
          <w:szCs w:val="24"/>
        </w:rPr>
      </w:pPr>
      <w:r w:rsidRPr="00287910">
        <w:rPr>
          <w:rFonts w:ascii="Times New Roman" w:hAnsi="Times New Roman"/>
          <w:b w:val="0"/>
          <w:bCs/>
          <w:color w:val="333333"/>
          <w:sz w:val="24"/>
          <w:szCs w:val="24"/>
        </w:rPr>
        <w:t xml:space="preserve">             - Thông tư số 116/2020/TT-BTC ngày 31/12/2020 của Bộ Tài chính hướng dẫn một số điều về quản trị công ty áp dụng đối với công ty đại chúng tại Nghị định số 155/2020/NĐ-CP của Chính phủ; </w:t>
      </w:r>
    </w:p>
    <w:p w14:paraId="195E147C" w14:textId="77777777" w:rsidR="007F004A" w:rsidRPr="00287910" w:rsidRDefault="007F004A" w:rsidP="007F004A">
      <w:r w:rsidRPr="00287910">
        <w:tab/>
        <w:t xml:space="preserve">- Quy chế tổ chức và hoạt động </w:t>
      </w:r>
      <w:r w:rsidRPr="00287910">
        <w:rPr>
          <w:rStyle w:val="Vnbnnidung"/>
          <w:rFonts w:eastAsia="Calibri"/>
          <w:sz w:val="24"/>
          <w:szCs w:val="24"/>
          <w:lang w:eastAsia="vi-VN"/>
        </w:rPr>
        <w:t xml:space="preserve">của Hội đồng quản trị </w:t>
      </w:r>
      <w:r w:rsidRPr="00287910">
        <w:t>Tập đoàn Xăng dầu Việt Nam hiện hành</w:t>
      </w:r>
      <w:r w:rsidR="00F51746" w:rsidRPr="00287910">
        <w:t>;</w:t>
      </w:r>
    </w:p>
    <w:p w14:paraId="49449F54" w14:textId="77777777" w:rsidR="00234994" w:rsidRPr="00287910" w:rsidRDefault="00234994" w:rsidP="00170348">
      <w:pPr>
        <w:pStyle w:val="Heading2"/>
        <w:numPr>
          <w:ilvl w:val="0"/>
          <w:numId w:val="0"/>
        </w:numPr>
        <w:tabs>
          <w:tab w:val="left" w:pos="284"/>
        </w:tabs>
        <w:spacing w:before="40" w:after="40" w:line="240" w:lineRule="auto"/>
        <w:rPr>
          <w:rFonts w:ascii="Times New Roman" w:hAnsi="Times New Roman"/>
          <w:b w:val="0"/>
          <w:sz w:val="24"/>
          <w:szCs w:val="24"/>
        </w:rPr>
      </w:pPr>
      <w:r w:rsidRPr="00287910">
        <w:rPr>
          <w:rFonts w:ascii="Times New Roman" w:hAnsi="Times New Roman"/>
          <w:b w:val="0"/>
          <w:bCs/>
          <w:color w:val="333333"/>
          <w:sz w:val="24"/>
          <w:szCs w:val="24"/>
        </w:rPr>
        <w:t xml:space="preserve">             - Phù hợp với thực tiễn của Petrolimex</w:t>
      </w:r>
      <w:r w:rsidRPr="00287910">
        <w:rPr>
          <w:rFonts w:ascii="Times New Roman" w:hAnsi="Times New Roman"/>
          <w:b w:val="0"/>
          <w:sz w:val="24"/>
          <w:szCs w:val="24"/>
        </w:rPr>
        <w:t>.</w:t>
      </w:r>
    </w:p>
    <w:p w14:paraId="68A141E3" w14:textId="77777777" w:rsidR="00234994" w:rsidRPr="00287910" w:rsidRDefault="00234994" w:rsidP="00234994">
      <w:pPr>
        <w:ind w:firstLine="432"/>
        <w:jc w:val="both"/>
      </w:pPr>
      <w:r w:rsidRPr="00287910">
        <w:tab/>
      </w:r>
      <w:r w:rsidRPr="00287910">
        <w:rPr>
          <w:b/>
        </w:rPr>
        <w:t>2.</w:t>
      </w:r>
      <w:r w:rsidRPr="00287910">
        <w:rPr>
          <w:i/>
        </w:rPr>
        <w:t xml:space="preserve"> </w:t>
      </w:r>
      <w:r w:rsidRPr="00287910">
        <w:rPr>
          <w:b/>
        </w:rPr>
        <w:t xml:space="preserve">Trong bản Nội dung sửa đổi, bổ sung lần này: </w:t>
      </w:r>
      <w:r w:rsidRPr="00287910">
        <w:t xml:space="preserve">Phần viết chữ in nghiêng là nội dung bổ sung, sửa đổi trong </w:t>
      </w:r>
      <w:r w:rsidR="009B7BA8" w:rsidRPr="00287910">
        <w:t xml:space="preserve">Quy chế </w:t>
      </w:r>
      <w:r w:rsidRPr="00287910">
        <w:t xml:space="preserve">mới so với </w:t>
      </w:r>
      <w:r w:rsidR="009B7BA8" w:rsidRPr="00287910">
        <w:t>Quy chế hiện hành</w:t>
      </w:r>
      <w:r w:rsidR="00EF5B6B" w:rsidRPr="00287910">
        <w:t xml:space="preserve"> </w:t>
      </w:r>
      <w:r w:rsidR="00EF5B6B" w:rsidRPr="00287910">
        <w:rPr>
          <w:i/>
        </w:rPr>
        <w:t>(Trường hợp Điều lệ PLX thay đổi sẽ cập nhật lại cho phù hợp)</w:t>
      </w:r>
      <w:r w:rsidRPr="00287910">
        <w:rPr>
          <w:i/>
        </w:rPr>
        <w:t>.</w:t>
      </w:r>
      <w:r w:rsidRPr="00287910">
        <w:t xml:space="preserve"> </w:t>
      </w:r>
    </w:p>
    <w:p w14:paraId="0D69A2A5" w14:textId="77777777" w:rsidR="009D1EC4" w:rsidRPr="00287910" w:rsidRDefault="00234994" w:rsidP="00234994">
      <w:pPr>
        <w:jc w:val="both"/>
        <w:rPr>
          <w:b/>
          <w:i/>
          <w:sz w:val="26"/>
          <w:szCs w:val="26"/>
        </w:rPr>
      </w:pPr>
      <w:r w:rsidRPr="00287910">
        <w:tab/>
      </w:r>
      <w:r w:rsidRPr="00287910">
        <w:rPr>
          <w:b/>
        </w:rPr>
        <w:t>3.</w:t>
      </w:r>
      <w:r w:rsidRPr="00287910">
        <w:t xml:space="preserve"> </w:t>
      </w:r>
      <w:r w:rsidR="00585C75" w:rsidRPr="00287910">
        <w:rPr>
          <w:b/>
        </w:rPr>
        <w:t xml:space="preserve">Các nội dung khác còn phù hợp, không đề cập đến vẫn giữ nguyên như </w:t>
      </w:r>
      <w:r w:rsidR="00AF154F" w:rsidRPr="00287910">
        <w:rPr>
          <w:b/>
        </w:rPr>
        <w:t xml:space="preserve">Quy chế </w:t>
      </w:r>
      <w:r w:rsidR="00585C75" w:rsidRPr="00287910">
        <w:rPr>
          <w:b/>
        </w:rPr>
        <w:t>hiện tại</w:t>
      </w:r>
      <w:r w:rsidR="00AF154F" w:rsidRPr="00287910">
        <w:rPr>
          <w:b/>
        </w:rPr>
        <w:t xml:space="preserve"> của Tập đoàn</w:t>
      </w:r>
      <w:r w:rsidR="00585C75" w:rsidRPr="00287910">
        <w:rPr>
          <w:b/>
          <w:i/>
          <w:sz w:val="26"/>
          <w:szCs w:val="26"/>
        </w:rPr>
        <w:t>.</w:t>
      </w:r>
    </w:p>
    <w:p w14:paraId="28914D1D" w14:textId="77777777" w:rsidR="00585C75" w:rsidRPr="00287910" w:rsidRDefault="005D6057" w:rsidP="00FE0309">
      <w:pPr>
        <w:jc w:val="both"/>
      </w:pPr>
      <w:r w:rsidRPr="00287910">
        <w:rPr>
          <w:sz w:val="26"/>
          <w:szCs w:val="26"/>
        </w:rPr>
        <w:tab/>
      </w:r>
    </w:p>
    <w:tbl>
      <w:tblPr>
        <w:tblW w:w="5161" w:type="pct"/>
        <w:tblInd w:w="-2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448"/>
        <w:gridCol w:w="6211"/>
        <w:gridCol w:w="7111"/>
        <w:gridCol w:w="989"/>
      </w:tblGrid>
      <w:tr w:rsidR="00585C75" w:rsidRPr="006067BC" w14:paraId="1252CE3C" w14:textId="77777777" w:rsidTr="00BA44F7">
        <w:trPr>
          <w:trHeight w:val="602"/>
          <w:tblHeader/>
        </w:trPr>
        <w:tc>
          <w:tcPr>
            <w:tcW w:w="152" w:type="pct"/>
            <w:tcBorders>
              <w:top w:val="single" w:sz="4" w:space="0" w:color="auto"/>
              <w:bottom w:val="single" w:sz="4" w:space="0" w:color="auto"/>
            </w:tcBorders>
          </w:tcPr>
          <w:p w14:paraId="69481BB6" w14:textId="77777777" w:rsidR="00585C75" w:rsidRPr="00287910" w:rsidRDefault="00585C75" w:rsidP="003E7791">
            <w:pPr>
              <w:spacing w:line="240" w:lineRule="exact"/>
              <w:ind w:right="-115"/>
              <w:rPr>
                <w:b/>
                <w:sz w:val="26"/>
              </w:rPr>
            </w:pPr>
            <w:r w:rsidRPr="00287910">
              <w:rPr>
                <w:i/>
                <w:sz w:val="26"/>
              </w:rPr>
              <w:t xml:space="preserve">             </w:t>
            </w:r>
            <w:r w:rsidRPr="00287910">
              <w:rPr>
                <w:b/>
                <w:sz w:val="26"/>
              </w:rPr>
              <w:t>TT</w:t>
            </w:r>
          </w:p>
        </w:tc>
        <w:tc>
          <w:tcPr>
            <w:tcW w:w="2104" w:type="pct"/>
            <w:tcBorders>
              <w:top w:val="single" w:sz="4" w:space="0" w:color="auto"/>
              <w:bottom w:val="single" w:sz="4" w:space="0" w:color="auto"/>
            </w:tcBorders>
            <w:vAlign w:val="center"/>
          </w:tcPr>
          <w:p w14:paraId="0E5C0E94" w14:textId="77777777" w:rsidR="00585C75" w:rsidRPr="00287910" w:rsidRDefault="009E46DB" w:rsidP="009E46DB">
            <w:pPr>
              <w:ind w:left="16" w:hanging="16"/>
              <w:jc w:val="center"/>
              <w:rPr>
                <w:b/>
                <w:sz w:val="26"/>
              </w:rPr>
            </w:pPr>
            <w:r w:rsidRPr="00287910">
              <w:rPr>
                <w:b/>
                <w:sz w:val="26"/>
              </w:rPr>
              <w:t xml:space="preserve">Quy chế </w:t>
            </w:r>
            <w:r w:rsidR="00585C75" w:rsidRPr="00287910">
              <w:rPr>
                <w:b/>
                <w:sz w:val="26"/>
              </w:rPr>
              <w:t>hiện hành</w:t>
            </w:r>
          </w:p>
        </w:tc>
        <w:tc>
          <w:tcPr>
            <w:tcW w:w="2409" w:type="pct"/>
            <w:tcBorders>
              <w:top w:val="single" w:sz="4" w:space="0" w:color="auto"/>
              <w:bottom w:val="single" w:sz="4" w:space="0" w:color="auto"/>
            </w:tcBorders>
            <w:vAlign w:val="center"/>
          </w:tcPr>
          <w:p w14:paraId="7CA80819" w14:textId="77777777" w:rsidR="00585C75" w:rsidRPr="00287910" w:rsidRDefault="00585C75" w:rsidP="009E46DB">
            <w:pPr>
              <w:jc w:val="center"/>
              <w:rPr>
                <w:b/>
                <w:sz w:val="26"/>
              </w:rPr>
            </w:pPr>
            <w:r w:rsidRPr="00287910">
              <w:rPr>
                <w:b/>
                <w:sz w:val="26"/>
              </w:rPr>
              <w:t xml:space="preserve">Nội dung </w:t>
            </w:r>
            <w:r w:rsidR="009E46DB" w:rsidRPr="00287910">
              <w:rPr>
                <w:b/>
                <w:sz w:val="26"/>
              </w:rPr>
              <w:t>Quy chế</w:t>
            </w:r>
            <w:r w:rsidRPr="00287910">
              <w:rPr>
                <w:b/>
                <w:sz w:val="26"/>
              </w:rPr>
              <w:t xml:space="preserve"> dự kiến sửa đổi</w:t>
            </w:r>
          </w:p>
          <w:p w14:paraId="554B9A19" w14:textId="77777777" w:rsidR="00CB0573" w:rsidRPr="00287910" w:rsidRDefault="00CB0573" w:rsidP="009E46DB">
            <w:pPr>
              <w:jc w:val="center"/>
              <w:rPr>
                <w:b/>
                <w:sz w:val="26"/>
              </w:rPr>
            </w:pPr>
            <w:r w:rsidRPr="00287910">
              <w:t>(Phần viết chữ in nghiêng là nội dung bổ sung, sửa đổi )</w:t>
            </w:r>
          </w:p>
        </w:tc>
        <w:tc>
          <w:tcPr>
            <w:tcW w:w="335" w:type="pct"/>
            <w:tcBorders>
              <w:top w:val="single" w:sz="4" w:space="0" w:color="auto"/>
              <w:bottom w:val="single" w:sz="4" w:space="0" w:color="auto"/>
            </w:tcBorders>
            <w:vAlign w:val="center"/>
          </w:tcPr>
          <w:p w14:paraId="50638407" w14:textId="77777777" w:rsidR="00636AC6" w:rsidRPr="00287910" w:rsidRDefault="00636AC6" w:rsidP="00636AC6">
            <w:pPr>
              <w:jc w:val="center"/>
              <w:rPr>
                <w:b/>
              </w:rPr>
            </w:pPr>
            <w:r w:rsidRPr="00287910">
              <w:rPr>
                <w:b/>
              </w:rPr>
              <w:t xml:space="preserve">Lý do </w:t>
            </w:r>
          </w:p>
          <w:p w14:paraId="14CCDD4F" w14:textId="77777777" w:rsidR="00585C75" w:rsidRPr="00550E8D" w:rsidRDefault="00636AC6" w:rsidP="00636AC6">
            <w:pPr>
              <w:jc w:val="center"/>
              <w:rPr>
                <w:b/>
                <w:sz w:val="26"/>
              </w:rPr>
            </w:pPr>
            <w:r w:rsidRPr="00287910">
              <w:rPr>
                <w:b/>
              </w:rPr>
              <w:t>sửa đổi</w:t>
            </w:r>
          </w:p>
        </w:tc>
      </w:tr>
      <w:tr w:rsidR="00CE2300" w:rsidRPr="006067BC" w14:paraId="5B5BCE3F" w14:textId="77777777" w:rsidTr="00BA44F7">
        <w:trPr>
          <w:trHeight w:val="336"/>
        </w:trPr>
        <w:tc>
          <w:tcPr>
            <w:tcW w:w="152" w:type="pct"/>
            <w:tcBorders>
              <w:top w:val="single" w:sz="4" w:space="0" w:color="auto"/>
            </w:tcBorders>
          </w:tcPr>
          <w:p w14:paraId="0DBE7F8F" w14:textId="77777777" w:rsidR="00CE2300" w:rsidRPr="006067BC" w:rsidRDefault="00CE2300" w:rsidP="003E7791"/>
        </w:tc>
        <w:tc>
          <w:tcPr>
            <w:tcW w:w="2104" w:type="pct"/>
            <w:tcBorders>
              <w:top w:val="single" w:sz="4" w:space="0" w:color="auto"/>
              <w:bottom w:val="single" w:sz="4" w:space="0" w:color="auto"/>
              <w:right w:val="single" w:sz="4" w:space="0" w:color="auto"/>
            </w:tcBorders>
          </w:tcPr>
          <w:p w14:paraId="6030476C" w14:textId="77777777" w:rsidR="007E5EAB" w:rsidRPr="00F208FC" w:rsidRDefault="007E5EAB" w:rsidP="008C141B">
            <w:pPr>
              <w:jc w:val="center"/>
              <w:rPr>
                <w:b/>
                <w:bCs/>
              </w:rPr>
            </w:pPr>
            <w:r w:rsidRPr="00F208FC">
              <w:rPr>
                <w:b/>
                <w:bCs/>
              </w:rPr>
              <w:t>Ch</w:t>
            </w:r>
            <w:r w:rsidRPr="00F208FC">
              <w:rPr>
                <w:rFonts w:hint="cs"/>
                <w:b/>
                <w:bCs/>
              </w:rPr>
              <w:t>ươ</w:t>
            </w:r>
            <w:r w:rsidRPr="00F208FC">
              <w:rPr>
                <w:b/>
                <w:bCs/>
              </w:rPr>
              <w:t xml:space="preserve">ng I. </w:t>
            </w:r>
          </w:p>
          <w:p w14:paraId="3730D619" w14:textId="77777777" w:rsidR="00CE2300" w:rsidRPr="00371003" w:rsidRDefault="007E5EAB" w:rsidP="008C141B">
            <w:pPr>
              <w:jc w:val="center"/>
              <w:rPr>
                <w:sz w:val="26"/>
                <w:szCs w:val="26"/>
              </w:rPr>
            </w:pPr>
            <w:r w:rsidRPr="00F208FC">
              <w:rPr>
                <w:b/>
                <w:bCs/>
              </w:rPr>
              <w:t>QUY ĐỊNH CHUNG</w:t>
            </w:r>
          </w:p>
        </w:tc>
        <w:tc>
          <w:tcPr>
            <w:tcW w:w="2409" w:type="pct"/>
            <w:tcBorders>
              <w:top w:val="single" w:sz="4" w:space="0" w:color="auto"/>
              <w:left w:val="single" w:sz="4" w:space="0" w:color="auto"/>
              <w:bottom w:val="single" w:sz="4" w:space="0" w:color="auto"/>
            </w:tcBorders>
          </w:tcPr>
          <w:p w14:paraId="67924B15" w14:textId="77777777" w:rsidR="000E3017" w:rsidRPr="000E3017" w:rsidRDefault="000E3017" w:rsidP="000E3017">
            <w:pPr>
              <w:pStyle w:val="Vnbnnidung0"/>
              <w:adjustRightInd w:val="0"/>
              <w:snapToGrid w:val="0"/>
              <w:spacing w:after="0" w:line="240" w:lineRule="auto"/>
              <w:ind w:firstLine="0"/>
              <w:jc w:val="center"/>
              <w:rPr>
                <w:sz w:val="24"/>
                <w:szCs w:val="24"/>
              </w:rPr>
            </w:pPr>
            <w:r w:rsidRPr="000E3017">
              <w:rPr>
                <w:rStyle w:val="Vnbnnidung"/>
                <w:b/>
                <w:bCs/>
                <w:sz w:val="24"/>
                <w:szCs w:val="24"/>
                <w:lang w:eastAsia="vi-VN"/>
              </w:rPr>
              <w:t>Chương I</w:t>
            </w:r>
          </w:p>
          <w:p w14:paraId="725741D6" w14:textId="77777777" w:rsidR="00CE2300" w:rsidRPr="00371003" w:rsidRDefault="000E3017" w:rsidP="008C141B">
            <w:pPr>
              <w:pStyle w:val="Vnbnnidung0"/>
              <w:adjustRightInd w:val="0"/>
              <w:snapToGrid w:val="0"/>
              <w:spacing w:after="0" w:line="240" w:lineRule="auto"/>
              <w:ind w:firstLine="0"/>
              <w:jc w:val="center"/>
            </w:pPr>
            <w:r w:rsidRPr="000E3017">
              <w:rPr>
                <w:rStyle w:val="Vnbnnidung"/>
                <w:b/>
                <w:bCs/>
                <w:sz w:val="24"/>
                <w:szCs w:val="24"/>
                <w:lang w:eastAsia="vi-VN"/>
              </w:rPr>
              <w:t>QUY ĐỊNH CHUNG</w:t>
            </w:r>
          </w:p>
        </w:tc>
        <w:tc>
          <w:tcPr>
            <w:tcW w:w="335" w:type="pct"/>
            <w:tcBorders>
              <w:top w:val="single" w:sz="4" w:space="0" w:color="auto"/>
            </w:tcBorders>
          </w:tcPr>
          <w:p w14:paraId="1885AD73" w14:textId="77777777" w:rsidR="00CE2300" w:rsidRPr="009666C4" w:rsidRDefault="009666C4" w:rsidP="009666C4">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9666C4">
              <w:rPr>
                <w:rFonts w:ascii="Times New Roman" w:eastAsia="Times New Roman" w:hAnsi="Times New Roman"/>
                <w:b w:val="0"/>
                <w:sz w:val="24"/>
                <w:szCs w:val="24"/>
              </w:rPr>
              <w:t>QCM</w:t>
            </w:r>
          </w:p>
        </w:tc>
      </w:tr>
      <w:tr w:rsidR="002A09D4" w:rsidRPr="006067BC" w14:paraId="166E86E9" w14:textId="77777777" w:rsidTr="00BA44F7">
        <w:trPr>
          <w:trHeight w:val="336"/>
        </w:trPr>
        <w:tc>
          <w:tcPr>
            <w:tcW w:w="152" w:type="pct"/>
            <w:tcBorders>
              <w:top w:val="single" w:sz="4" w:space="0" w:color="auto"/>
            </w:tcBorders>
          </w:tcPr>
          <w:p w14:paraId="6C042CF0" w14:textId="77777777" w:rsidR="002A09D4" w:rsidRPr="006067BC" w:rsidRDefault="002A09D4" w:rsidP="003E7791"/>
        </w:tc>
        <w:tc>
          <w:tcPr>
            <w:tcW w:w="2104" w:type="pct"/>
            <w:tcBorders>
              <w:top w:val="single" w:sz="4" w:space="0" w:color="auto"/>
              <w:bottom w:val="single" w:sz="4" w:space="0" w:color="auto"/>
              <w:right w:val="single" w:sz="4" w:space="0" w:color="auto"/>
            </w:tcBorders>
          </w:tcPr>
          <w:p w14:paraId="773CDC29" w14:textId="77777777" w:rsidR="004377F4" w:rsidRPr="00F47897" w:rsidRDefault="004377F4" w:rsidP="004377F4">
            <w:pPr>
              <w:jc w:val="both"/>
              <w:rPr>
                <w:b/>
                <w:color w:val="000000"/>
              </w:rPr>
            </w:pPr>
            <w:r w:rsidRPr="00F47897">
              <w:rPr>
                <w:b/>
              </w:rPr>
              <w:t>Điều 1. P</w:t>
            </w:r>
            <w:r w:rsidRPr="00F47897">
              <w:rPr>
                <w:b/>
                <w:color w:val="000000"/>
                <w:lang w:val="vi-VN"/>
              </w:rPr>
              <w:t xml:space="preserve">hạm vi </w:t>
            </w:r>
            <w:r w:rsidRPr="00F47897">
              <w:rPr>
                <w:b/>
                <w:color w:val="000000"/>
              </w:rPr>
              <w:t>và đối tượng áp dụng</w:t>
            </w:r>
          </w:p>
          <w:p w14:paraId="74D6FD2A" w14:textId="77777777" w:rsidR="004377F4" w:rsidRPr="00F47897" w:rsidRDefault="004377F4" w:rsidP="00CE3F1C">
            <w:pPr>
              <w:jc w:val="both"/>
              <w:rPr>
                <w:b/>
              </w:rPr>
            </w:pPr>
            <w:r w:rsidRPr="00F47897">
              <w:t xml:space="preserve"> 1.</w:t>
            </w:r>
            <w:r w:rsidRPr="00F47897">
              <w:rPr>
                <w:b/>
              </w:rPr>
              <w:t xml:space="preserve"> </w:t>
            </w:r>
            <w:r w:rsidRPr="00F47897">
              <w:t>Hội đồng quản trị Tập đoàn Xăng dầu Việt Nam tổ chức và hoạt động theo nguyên tắc tuân thủ các quy định của pháp luật, Điều lệ và các quy định của Tập đoàn Xăng dầu Việt Nam.</w:t>
            </w:r>
          </w:p>
          <w:p w14:paraId="76BB203A" w14:textId="77777777" w:rsidR="002A09D4" w:rsidRPr="00F47897" w:rsidRDefault="004377F4" w:rsidP="00CE6D9F">
            <w:pPr>
              <w:jc w:val="both"/>
            </w:pPr>
            <w:r w:rsidRPr="00F47897">
              <w:t>2. Quy chế này quy định về</w:t>
            </w:r>
            <w:r w:rsidRPr="00F47897">
              <w:rPr>
                <w:b/>
              </w:rPr>
              <w:t xml:space="preserve"> </w:t>
            </w:r>
            <w:r w:rsidRPr="00F47897">
              <w:t>tổ chức và hoạt động của Hội đồng quản trị và các thành viên Hội đồng quản trị Tập đoàn Xăng dầu Việt Nam nhằm cụ thể hóa các quy định về tổ chức, quyền hạn, nghĩa vụ và trách nhiệm của Hội đồng quản trị theo quy định trong Điều lệ Tập đoàn. Xác định trách nhiệm, quyền hạn của các cá nhân, đơn vị có liên quan trong tổ chức và hoạt động của Hội đồng quản trị Tập đoàn Xăng dầu Việt Nam.</w:t>
            </w:r>
          </w:p>
        </w:tc>
        <w:tc>
          <w:tcPr>
            <w:tcW w:w="2409" w:type="pct"/>
            <w:tcBorders>
              <w:top w:val="single" w:sz="4" w:space="0" w:color="auto"/>
              <w:left w:val="single" w:sz="4" w:space="0" w:color="auto"/>
              <w:bottom w:val="single" w:sz="4" w:space="0" w:color="auto"/>
            </w:tcBorders>
          </w:tcPr>
          <w:p w14:paraId="03D04789" w14:textId="77777777" w:rsidR="008C141B" w:rsidRPr="006A2FF1" w:rsidRDefault="008C141B" w:rsidP="008C141B">
            <w:pPr>
              <w:pStyle w:val="Vnbnnidung0"/>
              <w:adjustRightInd w:val="0"/>
              <w:snapToGrid w:val="0"/>
              <w:spacing w:after="0" w:line="240" w:lineRule="auto"/>
              <w:ind w:firstLine="0"/>
              <w:jc w:val="both"/>
              <w:rPr>
                <w:sz w:val="24"/>
                <w:szCs w:val="24"/>
              </w:rPr>
            </w:pPr>
            <w:r w:rsidRPr="006A2FF1">
              <w:rPr>
                <w:rStyle w:val="Vnbnnidung"/>
                <w:b/>
                <w:bCs/>
                <w:sz w:val="24"/>
                <w:szCs w:val="24"/>
                <w:lang w:eastAsia="vi-VN"/>
              </w:rPr>
              <w:t xml:space="preserve">Điều 1. Phạm vi </w:t>
            </w:r>
            <w:r w:rsidRPr="008A5394">
              <w:rPr>
                <w:rStyle w:val="Vnbnnidung"/>
                <w:b/>
                <w:bCs/>
                <w:i/>
                <w:sz w:val="24"/>
                <w:szCs w:val="24"/>
                <w:lang w:eastAsia="vi-VN"/>
              </w:rPr>
              <w:t>điều chỉnh</w:t>
            </w:r>
            <w:r w:rsidRPr="006A2FF1">
              <w:rPr>
                <w:rStyle w:val="Vnbnnidung"/>
                <w:b/>
                <w:bCs/>
                <w:sz w:val="24"/>
                <w:szCs w:val="24"/>
                <w:lang w:eastAsia="vi-VN"/>
              </w:rPr>
              <w:t xml:space="preserve"> và đối tượng áp dụng</w:t>
            </w:r>
          </w:p>
          <w:p w14:paraId="68550CFD" w14:textId="77777777" w:rsidR="00556919" w:rsidRPr="008A5394" w:rsidRDefault="008C141B" w:rsidP="008C141B">
            <w:pPr>
              <w:pStyle w:val="Vnbnnidung0"/>
              <w:tabs>
                <w:tab w:val="left" w:pos="1298"/>
              </w:tabs>
              <w:adjustRightInd w:val="0"/>
              <w:snapToGrid w:val="0"/>
              <w:spacing w:after="0" w:line="240" w:lineRule="auto"/>
              <w:ind w:firstLine="0"/>
              <w:jc w:val="both"/>
              <w:rPr>
                <w:rStyle w:val="Vnbnnidung"/>
                <w:i/>
                <w:sz w:val="24"/>
                <w:szCs w:val="24"/>
                <w:lang w:eastAsia="vi-VN"/>
              </w:rPr>
            </w:pPr>
            <w:bookmarkStart w:id="1" w:name="bookmark635"/>
            <w:r w:rsidRPr="008A5394">
              <w:rPr>
                <w:rStyle w:val="Vnbnnidung"/>
                <w:i/>
                <w:sz w:val="24"/>
                <w:szCs w:val="24"/>
                <w:lang w:eastAsia="vi-VN"/>
              </w:rPr>
              <w:t>1</w:t>
            </w:r>
            <w:bookmarkEnd w:id="1"/>
            <w:r w:rsidRPr="008A5394">
              <w:rPr>
                <w:rStyle w:val="Vnbnnidung"/>
                <w:i/>
                <w:sz w:val="24"/>
                <w:szCs w:val="24"/>
                <w:lang w:eastAsia="vi-VN"/>
              </w:rPr>
              <w:t xml:space="preserve">. Phạm vi điều chỉnh: </w:t>
            </w:r>
          </w:p>
          <w:p w14:paraId="21E024EC" w14:textId="77777777" w:rsidR="008C141B" w:rsidRPr="008A5394" w:rsidRDefault="008C141B" w:rsidP="008C141B">
            <w:pPr>
              <w:pStyle w:val="Vnbnnidung0"/>
              <w:tabs>
                <w:tab w:val="left" w:pos="1298"/>
              </w:tabs>
              <w:adjustRightInd w:val="0"/>
              <w:snapToGrid w:val="0"/>
              <w:spacing w:after="0" w:line="240" w:lineRule="auto"/>
              <w:ind w:firstLine="0"/>
              <w:jc w:val="both"/>
              <w:rPr>
                <w:i/>
                <w:sz w:val="24"/>
                <w:szCs w:val="24"/>
              </w:rPr>
            </w:pPr>
            <w:r w:rsidRPr="008A5394">
              <w:rPr>
                <w:rStyle w:val="Vnbnnidung"/>
                <w:i/>
                <w:sz w:val="24"/>
                <w:szCs w:val="24"/>
                <w:lang w:eastAsia="vi-VN"/>
              </w:rPr>
              <w:t xml:space="preserve">Quy chế hoạt động của Hội đồng quản trị </w:t>
            </w:r>
            <w:r w:rsidR="00556919" w:rsidRPr="008A5394">
              <w:rPr>
                <w:i/>
                <w:sz w:val="24"/>
                <w:szCs w:val="24"/>
              </w:rPr>
              <w:t xml:space="preserve">Tập đoàn Xăng dầu Việt Nam </w:t>
            </w:r>
            <w:r w:rsidRPr="008A5394">
              <w:rPr>
                <w:rStyle w:val="Vnbnnidung"/>
                <w:i/>
                <w:sz w:val="24"/>
                <w:szCs w:val="24"/>
                <w:lang w:eastAsia="vi-VN"/>
              </w:rPr>
              <w:t xml:space="preserve">quy định cơ cấu tổ chức nhân sự, nguyên tắc hoạt động, quyền hạn, nghĩa vụ của Hội đồng quản trị và các thành viên Hội đồng quản trị nhằm hoạt động theo quy định tại Luật Doanh nghiệp, Điều lệ </w:t>
            </w:r>
            <w:r w:rsidR="00556919" w:rsidRPr="008A5394">
              <w:rPr>
                <w:i/>
                <w:sz w:val="24"/>
                <w:szCs w:val="24"/>
              </w:rPr>
              <w:t xml:space="preserve">Tập đoàn Xăng dầu Việt Nam </w:t>
            </w:r>
            <w:r w:rsidRPr="008A5394">
              <w:rPr>
                <w:rStyle w:val="Vnbnnidung"/>
                <w:i/>
                <w:sz w:val="24"/>
                <w:szCs w:val="24"/>
                <w:lang w:eastAsia="vi-VN"/>
              </w:rPr>
              <w:t>và các quy định khác của pháp luật có liên quan.</w:t>
            </w:r>
          </w:p>
          <w:p w14:paraId="2EF53180" w14:textId="77777777" w:rsidR="008D05CA" w:rsidRPr="008A5394" w:rsidRDefault="008C141B" w:rsidP="00DA551A">
            <w:pPr>
              <w:pStyle w:val="Vnbnnidung0"/>
              <w:tabs>
                <w:tab w:val="left" w:pos="1288"/>
              </w:tabs>
              <w:adjustRightInd w:val="0"/>
              <w:snapToGrid w:val="0"/>
              <w:spacing w:after="0" w:line="240" w:lineRule="auto"/>
              <w:ind w:firstLine="0"/>
              <w:jc w:val="both"/>
              <w:rPr>
                <w:rStyle w:val="Vnbnnidung"/>
                <w:i/>
                <w:sz w:val="24"/>
                <w:szCs w:val="24"/>
                <w:lang w:eastAsia="vi-VN"/>
              </w:rPr>
            </w:pPr>
            <w:bookmarkStart w:id="2" w:name="bookmark636"/>
            <w:r w:rsidRPr="008A5394">
              <w:rPr>
                <w:rStyle w:val="Vnbnnidung"/>
                <w:i/>
                <w:sz w:val="24"/>
                <w:szCs w:val="24"/>
                <w:lang w:eastAsia="vi-VN"/>
              </w:rPr>
              <w:t>2</w:t>
            </w:r>
            <w:bookmarkEnd w:id="2"/>
            <w:r w:rsidRPr="008A5394">
              <w:rPr>
                <w:rStyle w:val="Vnbnnidung"/>
                <w:i/>
                <w:sz w:val="24"/>
                <w:szCs w:val="24"/>
                <w:lang w:eastAsia="vi-VN"/>
              </w:rPr>
              <w:t>. Đối tượng áp dụng:</w:t>
            </w:r>
          </w:p>
          <w:p w14:paraId="0F78C515" w14:textId="77777777" w:rsidR="00655F8B" w:rsidRPr="00371003" w:rsidRDefault="008C141B" w:rsidP="00DA551A">
            <w:pPr>
              <w:pStyle w:val="Vnbnnidung0"/>
              <w:tabs>
                <w:tab w:val="left" w:pos="1288"/>
              </w:tabs>
              <w:adjustRightInd w:val="0"/>
              <w:snapToGrid w:val="0"/>
              <w:spacing w:after="0" w:line="240" w:lineRule="auto"/>
              <w:ind w:firstLine="0"/>
              <w:jc w:val="both"/>
            </w:pPr>
            <w:r w:rsidRPr="008A5394">
              <w:rPr>
                <w:rStyle w:val="Vnbnnidung"/>
                <w:i/>
                <w:sz w:val="24"/>
                <w:szCs w:val="24"/>
                <w:lang w:eastAsia="vi-VN"/>
              </w:rPr>
              <w:t>Quy chế này được áp dụng cho Hội đồng quản trị, các thành viên Hội đồng quản trị</w:t>
            </w:r>
            <w:r w:rsidR="00DA551A" w:rsidRPr="008A5394">
              <w:rPr>
                <w:rStyle w:val="Vnbnnidung"/>
                <w:i/>
                <w:sz w:val="24"/>
                <w:szCs w:val="24"/>
                <w:lang w:eastAsia="vi-VN"/>
              </w:rPr>
              <w:t xml:space="preserve"> </w:t>
            </w:r>
            <w:r w:rsidR="00DA551A" w:rsidRPr="008A5394">
              <w:rPr>
                <w:i/>
                <w:sz w:val="24"/>
                <w:szCs w:val="24"/>
              </w:rPr>
              <w:t>Tập đoàn Xăng dầu Việt Nam</w:t>
            </w:r>
            <w:r w:rsidRPr="008A5394">
              <w:rPr>
                <w:rStyle w:val="Vnbnnidung"/>
                <w:i/>
                <w:sz w:val="24"/>
                <w:szCs w:val="24"/>
                <w:lang w:eastAsia="vi-VN"/>
              </w:rPr>
              <w:t>.</w:t>
            </w:r>
          </w:p>
        </w:tc>
        <w:tc>
          <w:tcPr>
            <w:tcW w:w="335" w:type="pct"/>
            <w:tcBorders>
              <w:top w:val="single" w:sz="4" w:space="0" w:color="auto"/>
            </w:tcBorders>
          </w:tcPr>
          <w:p w14:paraId="272D7858" w14:textId="77777777" w:rsidR="002A09D4" w:rsidRPr="00C01C57" w:rsidRDefault="00856933" w:rsidP="00BA44F7">
            <w:pPr>
              <w:pStyle w:val="Heading2"/>
              <w:numPr>
                <w:ilvl w:val="0"/>
                <w:numId w:val="0"/>
              </w:numPr>
              <w:spacing w:before="0" w:after="0" w:line="300" w:lineRule="exact"/>
              <w:ind w:left="170"/>
              <w:jc w:val="center"/>
              <w:rPr>
                <w:rFonts w:ascii="Times New Roman" w:eastAsia="Times New Roman" w:hAnsi="Times New Roman"/>
                <w:b w:val="0"/>
                <w:sz w:val="24"/>
                <w:szCs w:val="24"/>
              </w:rPr>
            </w:pPr>
            <w:r w:rsidRPr="00C01C57">
              <w:rPr>
                <w:rFonts w:ascii="Times New Roman" w:eastAsia="Times New Roman" w:hAnsi="Times New Roman"/>
                <w:b w:val="0"/>
                <w:sz w:val="24"/>
                <w:szCs w:val="24"/>
              </w:rPr>
              <w:t xml:space="preserve">Đ1 </w:t>
            </w:r>
            <w:r w:rsidR="00B615AB" w:rsidRPr="00C01C57">
              <w:rPr>
                <w:rFonts w:ascii="Times New Roman" w:eastAsia="Times New Roman" w:hAnsi="Times New Roman"/>
                <w:b w:val="0"/>
                <w:sz w:val="24"/>
                <w:szCs w:val="24"/>
              </w:rPr>
              <w:t>QCM</w:t>
            </w:r>
          </w:p>
        </w:tc>
      </w:tr>
      <w:tr w:rsidR="005B57C3" w:rsidRPr="006067BC" w14:paraId="2076D4FF" w14:textId="77777777" w:rsidTr="00BA44F7">
        <w:trPr>
          <w:trHeight w:val="336"/>
        </w:trPr>
        <w:tc>
          <w:tcPr>
            <w:tcW w:w="152" w:type="pct"/>
            <w:tcBorders>
              <w:top w:val="single" w:sz="4" w:space="0" w:color="auto"/>
            </w:tcBorders>
          </w:tcPr>
          <w:p w14:paraId="293A624D" w14:textId="77777777" w:rsidR="005B57C3" w:rsidRPr="006067BC" w:rsidRDefault="005B57C3" w:rsidP="003E7791"/>
        </w:tc>
        <w:tc>
          <w:tcPr>
            <w:tcW w:w="2104" w:type="pct"/>
            <w:tcBorders>
              <w:top w:val="single" w:sz="4" w:space="0" w:color="auto"/>
              <w:bottom w:val="single" w:sz="4" w:space="0" w:color="auto"/>
              <w:right w:val="single" w:sz="4" w:space="0" w:color="auto"/>
            </w:tcBorders>
          </w:tcPr>
          <w:p w14:paraId="3FD9ECA7" w14:textId="77777777" w:rsidR="005B57C3" w:rsidRPr="00F47897" w:rsidRDefault="005B57C3" w:rsidP="00F47897">
            <w:pPr>
              <w:jc w:val="both"/>
              <w:rPr>
                <w:b/>
              </w:rPr>
            </w:pPr>
          </w:p>
        </w:tc>
        <w:tc>
          <w:tcPr>
            <w:tcW w:w="2409" w:type="pct"/>
            <w:tcBorders>
              <w:top w:val="single" w:sz="4" w:space="0" w:color="auto"/>
              <w:left w:val="single" w:sz="4" w:space="0" w:color="auto"/>
              <w:bottom w:val="single" w:sz="4" w:space="0" w:color="auto"/>
            </w:tcBorders>
          </w:tcPr>
          <w:p w14:paraId="2658A3DA" w14:textId="77777777" w:rsidR="005B57C3" w:rsidRPr="00F63F40" w:rsidRDefault="005B57C3" w:rsidP="005B57C3">
            <w:pPr>
              <w:pStyle w:val="Vnbnnidung0"/>
              <w:adjustRightInd w:val="0"/>
              <w:snapToGrid w:val="0"/>
              <w:spacing w:after="0" w:line="240" w:lineRule="auto"/>
              <w:ind w:firstLine="0"/>
              <w:jc w:val="both"/>
              <w:rPr>
                <w:i/>
                <w:sz w:val="24"/>
                <w:szCs w:val="24"/>
              </w:rPr>
            </w:pPr>
            <w:r w:rsidRPr="00F63F40">
              <w:rPr>
                <w:rStyle w:val="Vnbnnidung"/>
                <w:b/>
                <w:bCs/>
                <w:i/>
                <w:sz w:val="24"/>
                <w:szCs w:val="24"/>
                <w:lang w:eastAsia="vi-VN"/>
              </w:rPr>
              <w:t>Điều 2. Nguyên tắc hoạt động của Hội đồng quản trị</w:t>
            </w:r>
          </w:p>
          <w:p w14:paraId="3192AC3A" w14:textId="77777777" w:rsidR="005B57C3" w:rsidRPr="00F63F40" w:rsidRDefault="005B57C3" w:rsidP="005B57C3">
            <w:pPr>
              <w:pStyle w:val="Vnbnnidung0"/>
              <w:tabs>
                <w:tab w:val="left" w:pos="1297"/>
              </w:tabs>
              <w:adjustRightInd w:val="0"/>
              <w:snapToGrid w:val="0"/>
              <w:spacing w:after="0" w:line="240" w:lineRule="auto"/>
              <w:ind w:firstLine="0"/>
              <w:jc w:val="both"/>
              <w:rPr>
                <w:i/>
                <w:sz w:val="24"/>
                <w:szCs w:val="24"/>
              </w:rPr>
            </w:pPr>
            <w:bookmarkStart w:id="3" w:name="bookmark637"/>
            <w:r w:rsidRPr="00F63F40">
              <w:rPr>
                <w:rStyle w:val="Vnbnnidung"/>
                <w:i/>
                <w:sz w:val="24"/>
                <w:szCs w:val="24"/>
                <w:lang w:eastAsia="vi-VN"/>
              </w:rPr>
              <w:t>1</w:t>
            </w:r>
            <w:bookmarkEnd w:id="3"/>
            <w:r w:rsidRPr="00F63F40">
              <w:rPr>
                <w:rStyle w:val="Vnbnnidung"/>
                <w:i/>
                <w:sz w:val="24"/>
                <w:szCs w:val="24"/>
                <w:lang w:eastAsia="vi-VN"/>
              </w:rPr>
              <w:t xml:space="preserve">.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w:t>
            </w:r>
            <w:r w:rsidRPr="00F63F40">
              <w:rPr>
                <w:rStyle w:val="Vnbnnidung"/>
                <w:i/>
                <w:sz w:val="24"/>
                <w:szCs w:val="24"/>
                <w:lang w:eastAsia="vi-VN"/>
              </w:rPr>
              <w:lastRenderedPageBreak/>
              <w:t xml:space="preserve">về các nghị quyết, quyết định của Hội đồng quản trị đối với sự phát triến của </w:t>
            </w:r>
            <w:r w:rsidR="00CE479A" w:rsidRPr="00F63F40">
              <w:rPr>
                <w:i/>
                <w:sz w:val="24"/>
                <w:szCs w:val="24"/>
              </w:rPr>
              <w:t>Tập đoàn Xăng dầu Việt Nam</w:t>
            </w:r>
            <w:r w:rsidRPr="00F63F40">
              <w:rPr>
                <w:rStyle w:val="Vnbnnidung"/>
                <w:i/>
                <w:sz w:val="24"/>
                <w:szCs w:val="24"/>
                <w:lang w:eastAsia="vi-VN"/>
              </w:rPr>
              <w:t>.</w:t>
            </w:r>
          </w:p>
          <w:p w14:paraId="62E5F23A" w14:textId="77777777" w:rsidR="005B57C3" w:rsidRPr="00A27BF1" w:rsidRDefault="005B57C3" w:rsidP="00CE479A">
            <w:pPr>
              <w:jc w:val="both"/>
              <w:rPr>
                <w:sz w:val="26"/>
                <w:szCs w:val="26"/>
              </w:rPr>
            </w:pPr>
            <w:bookmarkStart w:id="4" w:name="bookmark638"/>
            <w:r w:rsidRPr="00F63F40">
              <w:rPr>
                <w:rStyle w:val="Vnbnnidung"/>
                <w:rFonts w:eastAsia="Calibri"/>
                <w:i/>
                <w:sz w:val="24"/>
                <w:szCs w:val="24"/>
                <w:lang w:eastAsia="vi-VN"/>
              </w:rPr>
              <w:t>2</w:t>
            </w:r>
            <w:bookmarkEnd w:id="4"/>
            <w:r w:rsidRPr="00F63F40">
              <w:rPr>
                <w:rStyle w:val="Vnbnnidung"/>
                <w:rFonts w:eastAsia="Calibri"/>
                <w:i/>
                <w:sz w:val="24"/>
                <w:szCs w:val="24"/>
                <w:lang w:eastAsia="vi-VN"/>
              </w:rPr>
              <w:t>. Hội đồng quản trị giao trách nhiệm cho Tổng giám đốc tổ chức điều hành thực hiện các nghị quyết, quyết định của Hội đồng quản trị.</w:t>
            </w:r>
          </w:p>
        </w:tc>
        <w:tc>
          <w:tcPr>
            <w:tcW w:w="335" w:type="pct"/>
            <w:tcBorders>
              <w:top w:val="single" w:sz="4" w:space="0" w:color="auto"/>
            </w:tcBorders>
          </w:tcPr>
          <w:p w14:paraId="2A8A8E03" w14:textId="77777777" w:rsidR="005B57C3" w:rsidRPr="00D31A7E" w:rsidRDefault="00D31A7E" w:rsidP="00114709">
            <w:pPr>
              <w:jc w:val="center"/>
            </w:pPr>
            <w:r w:rsidRPr="00D31A7E">
              <w:lastRenderedPageBreak/>
              <w:t>Đ2 QCM</w:t>
            </w:r>
          </w:p>
        </w:tc>
      </w:tr>
      <w:tr w:rsidR="006834E9" w:rsidRPr="006067BC" w14:paraId="14F7B2AD" w14:textId="77777777" w:rsidTr="00BA44F7">
        <w:trPr>
          <w:trHeight w:val="336"/>
        </w:trPr>
        <w:tc>
          <w:tcPr>
            <w:tcW w:w="152" w:type="pct"/>
            <w:tcBorders>
              <w:top w:val="single" w:sz="4" w:space="0" w:color="auto"/>
            </w:tcBorders>
          </w:tcPr>
          <w:p w14:paraId="09D5EE31" w14:textId="77777777" w:rsidR="006834E9" w:rsidRPr="006067BC" w:rsidRDefault="006834E9" w:rsidP="003E7791"/>
        </w:tc>
        <w:tc>
          <w:tcPr>
            <w:tcW w:w="2104" w:type="pct"/>
            <w:tcBorders>
              <w:top w:val="single" w:sz="4" w:space="0" w:color="auto"/>
              <w:bottom w:val="single" w:sz="4" w:space="0" w:color="auto"/>
              <w:right w:val="single" w:sz="4" w:space="0" w:color="auto"/>
            </w:tcBorders>
          </w:tcPr>
          <w:p w14:paraId="6F1F8013" w14:textId="77777777" w:rsidR="00F47897" w:rsidRPr="00F47897" w:rsidRDefault="00F47897" w:rsidP="00F47897">
            <w:pPr>
              <w:jc w:val="both"/>
              <w:rPr>
                <w:b/>
              </w:rPr>
            </w:pPr>
            <w:r w:rsidRPr="00F47897">
              <w:rPr>
                <w:b/>
              </w:rPr>
              <w:t>Điều 2. Giải thích từ ngữ</w:t>
            </w:r>
          </w:p>
          <w:p w14:paraId="26815489" w14:textId="77777777" w:rsidR="00F47897" w:rsidRPr="00F47897" w:rsidRDefault="00F47897" w:rsidP="00CE3F1C">
            <w:pPr>
              <w:jc w:val="both"/>
            </w:pPr>
            <w:r w:rsidRPr="00F47897">
              <w:t>Những từ ngữ dưới đây được hiểu như sau:</w:t>
            </w:r>
          </w:p>
          <w:p w14:paraId="4A94DA85" w14:textId="77777777" w:rsidR="00F47897" w:rsidRPr="00F47897" w:rsidRDefault="00F47897" w:rsidP="00CE3F1C">
            <w:pPr>
              <w:jc w:val="both"/>
            </w:pPr>
            <w:r w:rsidRPr="00F47897">
              <w:t>1. “Petrolimex” là Tập đoàn Xăng dầu Việt Nam;</w:t>
            </w:r>
          </w:p>
          <w:p w14:paraId="4B8FF67C" w14:textId="77777777" w:rsidR="00F47897" w:rsidRPr="00F47897" w:rsidRDefault="00F47897" w:rsidP="00CE3F1C">
            <w:pPr>
              <w:jc w:val="both"/>
            </w:pPr>
            <w:r w:rsidRPr="00F47897">
              <w:t>2. “ĐHĐCĐ” là Đại hội đồng cổ đông của Tập đoàn Xăng dầu Việt Nam;</w:t>
            </w:r>
          </w:p>
          <w:p w14:paraId="6CEFC88A" w14:textId="77777777" w:rsidR="00F47897" w:rsidRPr="00F47897" w:rsidRDefault="00F47897" w:rsidP="00CE3F1C">
            <w:pPr>
              <w:jc w:val="both"/>
            </w:pPr>
            <w:r w:rsidRPr="00F47897">
              <w:t xml:space="preserve">3. “Điều lệ”: Điều lệ Tập đoàn Xăng dầu Việt Nam; </w:t>
            </w:r>
          </w:p>
          <w:p w14:paraId="45ED39A3" w14:textId="77777777" w:rsidR="00F47897" w:rsidRPr="00F47897" w:rsidRDefault="00F47897" w:rsidP="00CE3F1C">
            <w:pPr>
              <w:jc w:val="both"/>
            </w:pPr>
            <w:r w:rsidRPr="00F47897">
              <w:t>4. “HĐQT”: Hội đồng quản trị Tập đoàn Xăng dầu Việt Nam;</w:t>
            </w:r>
          </w:p>
          <w:p w14:paraId="38C90472" w14:textId="77777777" w:rsidR="00F47897" w:rsidRPr="00F47897" w:rsidRDefault="00F47897" w:rsidP="00CE3F1C">
            <w:pPr>
              <w:jc w:val="both"/>
              <w:rPr>
                <w:lang w:val="nl-NL"/>
              </w:rPr>
            </w:pPr>
            <w:r w:rsidRPr="00F47897">
              <w:t xml:space="preserve">5. </w:t>
            </w:r>
            <w:r w:rsidRPr="00F47897">
              <w:rPr>
                <w:lang w:val="nl-NL"/>
              </w:rPr>
              <w:t xml:space="preserve">“TGĐ”: Tổng giám đốc </w:t>
            </w:r>
            <w:r w:rsidRPr="00F47897">
              <w:t>Tập đoàn Xăng dầu Việt Nam</w:t>
            </w:r>
            <w:r w:rsidRPr="00F47897">
              <w:rPr>
                <w:lang w:val="nl-NL"/>
              </w:rPr>
              <w:t>;</w:t>
            </w:r>
          </w:p>
          <w:p w14:paraId="12BC6847" w14:textId="77777777" w:rsidR="00F47897" w:rsidRPr="00F47897" w:rsidRDefault="00F47897" w:rsidP="00CE3F1C">
            <w:pPr>
              <w:jc w:val="both"/>
              <w:rPr>
                <w:lang w:val="nl-NL"/>
              </w:rPr>
            </w:pPr>
            <w:r w:rsidRPr="00F47897">
              <w:rPr>
                <w:lang w:val="nl-NL"/>
              </w:rPr>
              <w:t xml:space="preserve">6. “BKS”: Ban kiểm soát </w:t>
            </w:r>
            <w:r w:rsidRPr="00F47897">
              <w:t>Tập đoàn Xăng dầu Việt Nam</w:t>
            </w:r>
            <w:r w:rsidRPr="00F47897">
              <w:rPr>
                <w:lang w:val="nl-NL"/>
              </w:rPr>
              <w:t>.</w:t>
            </w:r>
          </w:p>
          <w:p w14:paraId="60F91D9E" w14:textId="77777777" w:rsidR="006834E9" w:rsidRPr="00F47897" w:rsidRDefault="00F47897" w:rsidP="00CE3F1C">
            <w:pPr>
              <w:jc w:val="both"/>
            </w:pPr>
            <w:r w:rsidRPr="00F47897">
              <w:rPr>
                <w:lang w:val="nl-NL"/>
              </w:rPr>
              <w:t>7. Các từ ngữ đã được định nghĩa trong Điều lệ Petrolimex cũng có nghĩa tương tự như trong Quy chế này.</w:t>
            </w:r>
          </w:p>
        </w:tc>
        <w:tc>
          <w:tcPr>
            <w:tcW w:w="2409" w:type="pct"/>
            <w:tcBorders>
              <w:top w:val="single" w:sz="4" w:space="0" w:color="auto"/>
              <w:left w:val="single" w:sz="4" w:space="0" w:color="auto"/>
              <w:bottom w:val="single" w:sz="4" w:space="0" w:color="auto"/>
            </w:tcBorders>
          </w:tcPr>
          <w:p w14:paraId="4FF22E95" w14:textId="77777777" w:rsidR="00B606F7" w:rsidRPr="00F47897" w:rsidRDefault="00B606F7" w:rsidP="00B606F7">
            <w:pPr>
              <w:jc w:val="both"/>
              <w:rPr>
                <w:b/>
              </w:rPr>
            </w:pPr>
            <w:r w:rsidRPr="00F47897">
              <w:rPr>
                <w:b/>
              </w:rPr>
              <w:t xml:space="preserve">Điều </w:t>
            </w:r>
            <w:r w:rsidR="00DB3640">
              <w:rPr>
                <w:b/>
              </w:rPr>
              <w:t>3</w:t>
            </w:r>
            <w:r w:rsidRPr="00F47897">
              <w:rPr>
                <w:b/>
              </w:rPr>
              <w:t>. Giải thích từ ngữ</w:t>
            </w:r>
          </w:p>
          <w:p w14:paraId="18F1F175" w14:textId="77777777" w:rsidR="00B606F7" w:rsidRPr="00F47897" w:rsidRDefault="00DB3640" w:rsidP="00B606F7">
            <w:pPr>
              <w:jc w:val="both"/>
            </w:pPr>
            <w:r>
              <w:t>Trong Quy chế này n</w:t>
            </w:r>
            <w:r w:rsidR="00B606F7" w:rsidRPr="00F47897">
              <w:t>hững từ ngữ dưới đây được hiểu như sau:</w:t>
            </w:r>
          </w:p>
          <w:p w14:paraId="14C8DB7D" w14:textId="77777777" w:rsidR="00B606F7" w:rsidRPr="00F47897" w:rsidRDefault="00B606F7" w:rsidP="00B606F7">
            <w:pPr>
              <w:jc w:val="both"/>
            </w:pPr>
            <w:r w:rsidRPr="00F47897">
              <w:t>1. “Petrolimex</w:t>
            </w:r>
            <w:r w:rsidR="000A5A5A" w:rsidRPr="00783C6E">
              <w:rPr>
                <w:i/>
              </w:rPr>
              <w:t>/Tập đoàn</w:t>
            </w:r>
            <w:r w:rsidRPr="00F47897">
              <w:t>” là Tập đoàn Xăng dầu Việt Nam;</w:t>
            </w:r>
          </w:p>
          <w:p w14:paraId="789916E9" w14:textId="77777777" w:rsidR="00B606F7" w:rsidRDefault="00B606F7" w:rsidP="00B606F7">
            <w:pPr>
              <w:jc w:val="both"/>
            </w:pPr>
            <w:r w:rsidRPr="00F47897">
              <w:t xml:space="preserve">2. </w:t>
            </w:r>
            <w:r w:rsidRPr="00783C6E">
              <w:rPr>
                <w:i/>
              </w:rPr>
              <w:t>“</w:t>
            </w:r>
            <w:r w:rsidR="008D1756" w:rsidRPr="00783C6E">
              <w:rPr>
                <w:i/>
              </w:rPr>
              <w:t>Đại hội đồng cổ đông</w:t>
            </w:r>
            <w:r w:rsidRPr="00F47897">
              <w:t>” là Đại hội đồng cổ đông của Tập đoàn Xăng dầu Việt Nam;</w:t>
            </w:r>
          </w:p>
          <w:p w14:paraId="2410D3F2" w14:textId="77777777" w:rsidR="00CA3AB9" w:rsidRPr="00F47897" w:rsidRDefault="00CA3AB9" w:rsidP="00B606F7">
            <w:pPr>
              <w:jc w:val="both"/>
            </w:pPr>
          </w:p>
          <w:p w14:paraId="349FA296" w14:textId="77777777" w:rsidR="00B606F7" w:rsidRPr="00F47897" w:rsidRDefault="00B606F7" w:rsidP="00B606F7">
            <w:pPr>
              <w:jc w:val="both"/>
            </w:pPr>
            <w:r w:rsidRPr="00F47897">
              <w:t xml:space="preserve">3. </w:t>
            </w:r>
            <w:r w:rsidRPr="00783C6E">
              <w:rPr>
                <w:i/>
              </w:rPr>
              <w:t>“</w:t>
            </w:r>
            <w:r w:rsidR="007E6AA6" w:rsidRPr="00783C6E">
              <w:rPr>
                <w:rStyle w:val="Vnbnnidung"/>
                <w:rFonts w:eastAsia="Calibri"/>
                <w:i/>
                <w:sz w:val="24"/>
                <w:szCs w:val="24"/>
                <w:lang w:eastAsia="vi-VN"/>
              </w:rPr>
              <w:t>Hội đồng quản trị</w:t>
            </w:r>
            <w:r w:rsidRPr="00783C6E">
              <w:rPr>
                <w:i/>
              </w:rPr>
              <w:t>”</w:t>
            </w:r>
            <w:r w:rsidR="005A0AA9">
              <w:t xml:space="preserve"> là</w:t>
            </w:r>
            <w:r w:rsidRPr="00F47897">
              <w:t xml:space="preserve"> Hội đồng quản trị Tập đoàn Xăng dầu Việt Nam;</w:t>
            </w:r>
          </w:p>
          <w:p w14:paraId="6B2D2CC1" w14:textId="77777777" w:rsidR="00B606F7" w:rsidRPr="00F47897" w:rsidRDefault="00CA3AB9" w:rsidP="00B606F7">
            <w:pPr>
              <w:jc w:val="both"/>
              <w:rPr>
                <w:lang w:val="nl-NL"/>
              </w:rPr>
            </w:pPr>
            <w:r>
              <w:t>4</w:t>
            </w:r>
            <w:r w:rsidR="00B606F7" w:rsidRPr="00F47897">
              <w:t xml:space="preserve">. </w:t>
            </w:r>
            <w:r w:rsidR="00B606F7" w:rsidRPr="00F47897">
              <w:rPr>
                <w:lang w:val="nl-NL"/>
              </w:rPr>
              <w:t>“</w:t>
            </w:r>
            <w:r w:rsidR="008D1756" w:rsidRPr="00783C6E">
              <w:rPr>
                <w:i/>
                <w:lang w:val="nl-NL"/>
              </w:rPr>
              <w:t>Tổng giám đốc</w:t>
            </w:r>
            <w:r w:rsidR="00B606F7" w:rsidRPr="00783C6E">
              <w:rPr>
                <w:i/>
                <w:lang w:val="nl-NL"/>
              </w:rPr>
              <w:t>”</w:t>
            </w:r>
            <w:r w:rsidR="00ED672F">
              <w:rPr>
                <w:lang w:val="nl-NL"/>
              </w:rPr>
              <w:t xml:space="preserve"> là</w:t>
            </w:r>
            <w:r w:rsidR="00B606F7" w:rsidRPr="00F47897">
              <w:rPr>
                <w:lang w:val="nl-NL"/>
              </w:rPr>
              <w:t xml:space="preserve"> Tổng giám đốc </w:t>
            </w:r>
            <w:r w:rsidR="00B606F7" w:rsidRPr="00F47897">
              <w:t>Tập đoàn Xăng dầu Việt Nam</w:t>
            </w:r>
            <w:r w:rsidR="00B606F7" w:rsidRPr="00F47897">
              <w:rPr>
                <w:lang w:val="nl-NL"/>
              </w:rPr>
              <w:t>;</w:t>
            </w:r>
          </w:p>
          <w:p w14:paraId="3F1AE744" w14:textId="77777777" w:rsidR="00B606F7" w:rsidRDefault="00CA3AB9" w:rsidP="00B606F7">
            <w:pPr>
              <w:jc w:val="both"/>
              <w:rPr>
                <w:lang w:val="nl-NL"/>
              </w:rPr>
            </w:pPr>
            <w:r>
              <w:rPr>
                <w:lang w:val="nl-NL"/>
              </w:rPr>
              <w:t>5</w:t>
            </w:r>
            <w:r w:rsidR="00B606F7" w:rsidRPr="00783C6E">
              <w:rPr>
                <w:i/>
                <w:lang w:val="nl-NL"/>
              </w:rPr>
              <w:t>. “</w:t>
            </w:r>
            <w:r w:rsidR="008D1756" w:rsidRPr="00783C6E">
              <w:rPr>
                <w:i/>
                <w:lang w:val="nl-NL"/>
              </w:rPr>
              <w:t xml:space="preserve">Ban kiểm soát </w:t>
            </w:r>
            <w:r w:rsidR="00B606F7" w:rsidRPr="00783C6E">
              <w:rPr>
                <w:i/>
                <w:lang w:val="nl-NL"/>
              </w:rPr>
              <w:t>”</w:t>
            </w:r>
            <w:r w:rsidR="00ED672F">
              <w:rPr>
                <w:lang w:val="nl-NL"/>
              </w:rPr>
              <w:t xml:space="preserve"> là</w:t>
            </w:r>
            <w:r w:rsidR="00B606F7" w:rsidRPr="00F47897">
              <w:rPr>
                <w:lang w:val="nl-NL"/>
              </w:rPr>
              <w:t xml:space="preserve"> Ban kiểm soát </w:t>
            </w:r>
            <w:r w:rsidR="00B606F7" w:rsidRPr="00F47897">
              <w:t>Tập đoàn Xăng dầu Việt Nam</w:t>
            </w:r>
            <w:r w:rsidR="00B606F7" w:rsidRPr="00F47897">
              <w:rPr>
                <w:lang w:val="nl-NL"/>
              </w:rPr>
              <w:t>.</w:t>
            </w:r>
          </w:p>
          <w:p w14:paraId="0626FEFD" w14:textId="77777777" w:rsidR="007423B9" w:rsidRPr="00783C6E" w:rsidRDefault="00C53386" w:rsidP="007423B9">
            <w:pPr>
              <w:jc w:val="both"/>
              <w:rPr>
                <w:i/>
              </w:rPr>
            </w:pPr>
            <w:r w:rsidRPr="00783C6E">
              <w:rPr>
                <w:i/>
                <w:lang w:val="nl-NL"/>
              </w:rPr>
              <w:t xml:space="preserve">6. </w:t>
            </w:r>
            <w:r w:rsidR="00C1049E" w:rsidRPr="00783C6E">
              <w:rPr>
                <w:i/>
                <w:color w:val="000000"/>
              </w:rPr>
              <w:t>“Công ty con</w:t>
            </w:r>
            <w:r w:rsidR="00E61A19" w:rsidRPr="00783C6E">
              <w:rPr>
                <w:i/>
                <w:color w:val="000000"/>
              </w:rPr>
              <w:t xml:space="preserve"> </w:t>
            </w:r>
            <w:r w:rsidR="00E61A19" w:rsidRPr="00783C6E">
              <w:rPr>
                <w:i/>
                <w:lang w:val="vi-VN"/>
              </w:rPr>
              <w:t>của Tập đoàn</w:t>
            </w:r>
            <w:r w:rsidR="00203529" w:rsidRPr="00783C6E">
              <w:rPr>
                <w:i/>
                <w:color w:val="000000"/>
              </w:rPr>
              <w:t xml:space="preserve">” là các công ty có vốn góp của Petrolimex và do Petrolimex nắm giữ quyền chi phối. </w:t>
            </w:r>
            <w:r w:rsidR="00160B5B" w:rsidRPr="00783C6E">
              <w:rPr>
                <w:i/>
                <w:color w:val="000000"/>
              </w:rPr>
              <w:t>Công ty con được tổ chức dưới các hình thức: Công ty trách nhiệm hữu hạn một thành viên, công ty trách nhiệm hữu hạn hai thành viên trở lên, công ty cổ phần, tổng công ty theo hình thức công ty mẹ - công ty con, công ty ở nước ngoài và các loại hình công ty khác theo quy định của pháp luật</w:t>
            </w:r>
            <w:r w:rsidR="003A4FF7" w:rsidRPr="00783C6E">
              <w:rPr>
                <w:i/>
              </w:rPr>
              <w:t>.</w:t>
            </w:r>
          </w:p>
          <w:p w14:paraId="2110D6E0" w14:textId="77777777" w:rsidR="000A5A5A" w:rsidRPr="00783C6E" w:rsidRDefault="000A5A5A" w:rsidP="007423B9">
            <w:pPr>
              <w:jc w:val="both"/>
              <w:rPr>
                <w:i/>
              </w:rPr>
            </w:pPr>
            <w:r w:rsidRPr="00783C6E">
              <w:rPr>
                <w:i/>
              </w:rPr>
              <w:t xml:space="preserve">7. </w:t>
            </w:r>
            <w:r w:rsidRPr="00783C6E">
              <w:rPr>
                <w:i/>
                <w:lang w:val="vi-VN"/>
              </w:rPr>
              <w:t xml:space="preserve">"Doanh nghiệp thành viên của Tập đoàn" là các doanh nghiệp do </w:t>
            </w:r>
            <w:r w:rsidRPr="00783C6E">
              <w:rPr>
                <w:i/>
                <w:color w:val="000000"/>
              </w:rPr>
              <w:t>Petrolimex</w:t>
            </w:r>
            <w:r w:rsidRPr="00783C6E">
              <w:rPr>
                <w:i/>
                <w:lang w:val="vi-VN"/>
              </w:rPr>
              <w:t xml:space="preserve"> hoặc công ty con của </w:t>
            </w:r>
            <w:r w:rsidRPr="00783C6E">
              <w:rPr>
                <w:i/>
                <w:color w:val="000000"/>
              </w:rPr>
              <w:t>Petrolimex</w:t>
            </w:r>
            <w:r w:rsidRPr="00783C6E">
              <w:rPr>
                <w:i/>
                <w:lang w:val="vi-VN"/>
              </w:rPr>
              <w:t xml:space="preserve"> sở hữu 100% vốn điều lệ, có cổ phần, vốn góp chi phối, hoặc giữ quyền chi phối</w:t>
            </w:r>
          </w:p>
          <w:p w14:paraId="1E10143D" w14:textId="77777777" w:rsidR="00226FF7" w:rsidRPr="00A27BF1" w:rsidRDefault="000A5A5A" w:rsidP="000A5A5A">
            <w:pPr>
              <w:jc w:val="both"/>
              <w:rPr>
                <w:sz w:val="26"/>
                <w:szCs w:val="26"/>
              </w:rPr>
            </w:pPr>
            <w:r>
              <w:rPr>
                <w:lang w:val="nl-NL"/>
              </w:rPr>
              <w:t>8</w:t>
            </w:r>
            <w:r w:rsidR="00B606F7" w:rsidRPr="00F47897">
              <w:rPr>
                <w:lang w:val="nl-NL"/>
              </w:rPr>
              <w:t>. Các từ ngữ đã được định nghĩa trong Điều lệ Petrolimex cũng có nghĩa tương tự như trong Quy chế này.</w:t>
            </w:r>
          </w:p>
        </w:tc>
        <w:tc>
          <w:tcPr>
            <w:tcW w:w="335" w:type="pct"/>
            <w:tcBorders>
              <w:top w:val="single" w:sz="4" w:space="0" w:color="auto"/>
            </w:tcBorders>
          </w:tcPr>
          <w:p w14:paraId="69E518DC" w14:textId="77777777" w:rsidR="00EC094D" w:rsidRPr="00C01C57" w:rsidRDefault="00EC094D" w:rsidP="00331D66">
            <w:pPr>
              <w:jc w:val="center"/>
            </w:pPr>
          </w:p>
        </w:tc>
      </w:tr>
      <w:tr w:rsidR="00C1049E" w:rsidRPr="006067BC" w14:paraId="3A485095" w14:textId="77777777" w:rsidTr="00BA44F7">
        <w:trPr>
          <w:trHeight w:val="336"/>
        </w:trPr>
        <w:tc>
          <w:tcPr>
            <w:tcW w:w="152" w:type="pct"/>
            <w:tcBorders>
              <w:top w:val="single" w:sz="4" w:space="0" w:color="auto"/>
            </w:tcBorders>
          </w:tcPr>
          <w:p w14:paraId="7D8E48E5" w14:textId="77777777" w:rsidR="00C1049E" w:rsidRPr="006067BC" w:rsidRDefault="00C1049E" w:rsidP="00C1049E"/>
        </w:tc>
        <w:tc>
          <w:tcPr>
            <w:tcW w:w="2104" w:type="pct"/>
            <w:tcBorders>
              <w:top w:val="single" w:sz="4" w:space="0" w:color="auto"/>
              <w:bottom w:val="single" w:sz="4" w:space="0" w:color="auto"/>
              <w:right w:val="single" w:sz="4" w:space="0" w:color="auto"/>
            </w:tcBorders>
          </w:tcPr>
          <w:p w14:paraId="568F8648" w14:textId="77777777" w:rsidR="00F054BA" w:rsidRPr="009666C4" w:rsidRDefault="00F054BA" w:rsidP="00F054BA">
            <w:pPr>
              <w:tabs>
                <w:tab w:val="left" w:pos="6000"/>
              </w:tabs>
              <w:jc w:val="center"/>
              <w:rPr>
                <w:b/>
                <w:sz w:val="22"/>
              </w:rPr>
            </w:pPr>
            <w:r w:rsidRPr="009666C4">
              <w:rPr>
                <w:b/>
                <w:sz w:val="22"/>
              </w:rPr>
              <w:t>CHƯƠNG II.</w:t>
            </w:r>
          </w:p>
          <w:p w14:paraId="5B1F5331" w14:textId="77777777" w:rsidR="00F054BA" w:rsidRPr="009666C4" w:rsidRDefault="00F054BA" w:rsidP="00F054BA">
            <w:pPr>
              <w:tabs>
                <w:tab w:val="left" w:pos="6000"/>
              </w:tabs>
              <w:jc w:val="center"/>
              <w:rPr>
                <w:b/>
                <w:sz w:val="22"/>
              </w:rPr>
            </w:pPr>
            <w:r w:rsidRPr="009666C4">
              <w:rPr>
                <w:b/>
                <w:sz w:val="22"/>
              </w:rPr>
              <w:t xml:space="preserve">CƠ CẤU TỔ CHỨC, NHIỆM KỲ, TIÊU CHUẨN, </w:t>
            </w:r>
          </w:p>
          <w:p w14:paraId="5BC7733D" w14:textId="77777777" w:rsidR="00C1049E" w:rsidRPr="006A321A" w:rsidRDefault="00F054BA" w:rsidP="00F054BA">
            <w:pPr>
              <w:jc w:val="both"/>
              <w:rPr>
                <w:b/>
                <w:color w:val="000000"/>
                <w:lang w:val="vi-VN"/>
              </w:rPr>
            </w:pPr>
            <w:r w:rsidRPr="009666C4">
              <w:rPr>
                <w:b/>
                <w:sz w:val="22"/>
              </w:rPr>
              <w:t xml:space="preserve">ĐIỀU KIỆN, XÁC ĐỊNH TƯ CÁCH, BẦU, MIỄN NHIỆM </w:t>
            </w:r>
          </w:p>
        </w:tc>
        <w:tc>
          <w:tcPr>
            <w:tcW w:w="2409" w:type="pct"/>
            <w:tcBorders>
              <w:top w:val="single" w:sz="4" w:space="0" w:color="auto"/>
              <w:left w:val="single" w:sz="4" w:space="0" w:color="auto"/>
              <w:bottom w:val="single" w:sz="4" w:space="0" w:color="auto"/>
            </w:tcBorders>
          </w:tcPr>
          <w:p w14:paraId="0D9CCF58" w14:textId="77777777" w:rsidR="00C1049E" w:rsidRPr="006A2FF1" w:rsidRDefault="00C1049E" w:rsidP="00C1049E">
            <w:pPr>
              <w:pStyle w:val="Vnbnnidung0"/>
              <w:adjustRightInd w:val="0"/>
              <w:snapToGrid w:val="0"/>
              <w:spacing w:after="0" w:line="240" w:lineRule="auto"/>
              <w:ind w:firstLine="0"/>
              <w:jc w:val="center"/>
              <w:rPr>
                <w:rStyle w:val="Vnbnnidung"/>
                <w:b/>
                <w:bCs/>
                <w:sz w:val="24"/>
                <w:szCs w:val="24"/>
                <w:lang w:eastAsia="vi-VN"/>
              </w:rPr>
            </w:pPr>
            <w:r w:rsidRPr="006A2FF1">
              <w:rPr>
                <w:rStyle w:val="Vnbnnidung"/>
                <w:b/>
                <w:bCs/>
                <w:sz w:val="24"/>
                <w:szCs w:val="24"/>
                <w:lang w:eastAsia="vi-VN"/>
              </w:rPr>
              <w:t>Chương II</w:t>
            </w:r>
          </w:p>
          <w:p w14:paraId="53CB10D3" w14:textId="77777777" w:rsidR="00C1049E" w:rsidRPr="0038616C" w:rsidRDefault="00C1049E" w:rsidP="00C1049E">
            <w:pPr>
              <w:pStyle w:val="Vnbnnidung0"/>
              <w:adjustRightInd w:val="0"/>
              <w:snapToGrid w:val="0"/>
              <w:spacing w:after="0" w:line="240" w:lineRule="auto"/>
              <w:ind w:firstLine="0"/>
              <w:jc w:val="center"/>
              <w:rPr>
                <w:i/>
              </w:rPr>
            </w:pPr>
            <w:r w:rsidRPr="0038616C">
              <w:rPr>
                <w:rStyle w:val="Vnbnnidung"/>
                <w:b/>
                <w:bCs/>
                <w:i/>
                <w:sz w:val="24"/>
                <w:szCs w:val="24"/>
                <w:lang w:eastAsia="vi-VN"/>
              </w:rPr>
              <w:t>THÀNH VIÊN HỘI ĐỒNG QUẢN TRỊ</w:t>
            </w:r>
          </w:p>
        </w:tc>
        <w:tc>
          <w:tcPr>
            <w:tcW w:w="335" w:type="pct"/>
            <w:tcBorders>
              <w:top w:val="single" w:sz="4" w:space="0" w:color="auto"/>
            </w:tcBorders>
          </w:tcPr>
          <w:p w14:paraId="30514EC9" w14:textId="77777777" w:rsidR="00C1049E" w:rsidRPr="00371003" w:rsidRDefault="00C1049E" w:rsidP="00C1049E">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9666C4">
              <w:rPr>
                <w:rFonts w:ascii="Times New Roman" w:eastAsia="Times New Roman" w:hAnsi="Times New Roman"/>
                <w:b w:val="0"/>
                <w:sz w:val="24"/>
                <w:szCs w:val="24"/>
              </w:rPr>
              <w:t>QCM</w:t>
            </w:r>
          </w:p>
        </w:tc>
      </w:tr>
      <w:tr w:rsidR="00DA0EB1" w:rsidRPr="006067BC" w14:paraId="09F83EC5" w14:textId="77777777" w:rsidTr="00BA44F7">
        <w:trPr>
          <w:trHeight w:val="336"/>
        </w:trPr>
        <w:tc>
          <w:tcPr>
            <w:tcW w:w="152" w:type="pct"/>
            <w:tcBorders>
              <w:top w:val="single" w:sz="4" w:space="0" w:color="auto"/>
            </w:tcBorders>
          </w:tcPr>
          <w:p w14:paraId="03483CA0" w14:textId="77777777" w:rsidR="00DA0EB1" w:rsidRPr="006067BC" w:rsidRDefault="00DA0EB1" w:rsidP="00DA0EB1"/>
        </w:tc>
        <w:tc>
          <w:tcPr>
            <w:tcW w:w="2104" w:type="pct"/>
            <w:tcBorders>
              <w:top w:val="single" w:sz="4" w:space="0" w:color="auto"/>
              <w:bottom w:val="single" w:sz="4" w:space="0" w:color="auto"/>
              <w:right w:val="single" w:sz="4" w:space="0" w:color="auto"/>
            </w:tcBorders>
          </w:tcPr>
          <w:p w14:paraId="054A6719" w14:textId="77777777" w:rsidR="00DA0EB1" w:rsidRPr="00F47897" w:rsidRDefault="00DA0EB1" w:rsidP="00DA0EB1">
            <w:pPr>
              <w:tabs>
                <w:tab w:val="left" w:pos="6000"/>
              </w:tabs>
              <w:jc w:val="both"/>
              <w:rPr>
                <w:b/>
              </w:rPr>
            </w:pPr>
          </w:p>
        </w:tc>
        <w:tc>
          <w:tcPr>
            <w:tcW w:w="2409" w:type="pct"/>
            <w:tcBorders>
              <w:top w:val="single" w:sz="4" w:space="0" w:color="auto"/>
              <w:left w:val="single" w:sz="4" w:space="0" w:color="auto"/>
              <w:bottom w:val="single" w:sz="4" w:space="0" w:color="auto"/>
            </w:tcBorders>
          </w:tcPr>
          <w:p w14:paraId="1261DA91" w14:textId="77777777" w:rsidR="00DA0EB1" w:rsidRPr="0038616C" w:rsidRDefault="00DA0EB1" w:rsidP="00DA0EB1">
            <w:pPr>
              <w:pStyle w:val="Vnbnnidung0"/>
              <w:adjustRightInd w:val="0"/>
              <w:snapToGrid w:val="0"/>
              <w:spacing w:after="0" w:line="240" w:lineRule="auto"/>
              <w:ind w:firstLine="0"/>
              <w:jc w:val="both"/>
              <w:rPr>
                <w:i/>
                <w:sz w:val="24"/>
                <w:szCs w:val="24"/>
              </w:rPr>
            </w:pPr>
            <w:r w:rsidRPr="0038616C">
              <w:rPr>
                <w:rStyle w:val="Vnbnnidung"/>
                <w:b/>
                <w:bCs/>
                <w:i/>
                <w:sz w:val="24"/>
                <w:szCs w:val="24"/>
                <w:lang w:eastAsia="vi-VN"/>
              </w:rPr>
              <w:t xml:space="preserve">Điều </w:t>
            </w:r>
            <w:r w:rsidR="00F016C4">
              <w:rPr>
                <w:rStyle w:val="Vnbnnidung"/>
                <w:b/>
                <w:bCs/>
                <w:i/>
                <w:sz w:val="24"/>
                <w:szCs w:val="24"/>
                <w:lang w:eastAsia="vi-VN"/>
              </w:rPr>
              <w:t>4</w:t>
            </w:r>
            <w:r w:rsidRPr="0038616C">
              <w:rPr>
                <w:rStyle w:val="Vnbnnidung"/>
                <w:b/>
                <w:bCs/>
                <w:i/>
                <w:sz w:val="24"/>
                <w:szCs w:val="24"/>
                <w:lang w:eastAsia="vi-VN"/>
              </w:rPr>
              <w:t>. Quyền và nghĩa vụ của thành viên Hội đồng quản trị</w:t>
            </w:r>
          </w:p>
          <w:p w14:paraId="4F0AA4CA" w14:textId="77777777" w:rsidR="00DA0EB1" w:rsidRPr="0038616C" w:rsidRDefault="00DA0EB1" w:rsidP="00DA0EB1">
            <w:pPr>
              <w:pStyle w:val="Vnbnnidung0"/>
              <w:tabs>
                <w:tab w:val="left" w:pos="1139"/>
              </w:tabs>
              <w:adjustRightInd w:val="0"/>
              <w:snapToGrid w:val="0"/>
              <w:spacing w:after="0" w:line="240" w:lineRule="auto"/>
              <w:ind w:firstLine="0"/>
              <w:jc w:val="both"/>
              <w:rPr>
                <w:i/>
                <w:sz w:val="24"/>
                <w:szCs w:val="24"/>
              </w:rPr>
            </w:pPr>
            <w:bookmarkStart w:id="5" w:name="bookmark639"/>
            <w:r w:rsidRPr="0038616C">
              <w:rPr>
                <w:rStyle w:val="Vnbnnidung"/>
                <w:i/>
                <w:sz w:val="24"/>
                <w:szCs w:val="24"/>
                <w:lang w:eastAsia="vi-VN"/>
              </w:rPr>
              <w:t>1</w:t>
            </w:r>
            <w:bookmarkEnd w:id="5"/>
            <w:r w:rsidRPr="0038616C">
              <w:rPr>
                <w:rStyle w:val="Vnbnnidung"/>
                <w:i/>
                <w:sz w:val="24"/>
                <w:szCs w:val="24"/>
                <w:lang w:eastAsia="vi-VN"/>
              </w:rPr>
              <w:t xml:space="preserve">. Thành viên Hội đồng quản trị có đầy đủ các quyền theo quy định của Luật Chứng khoán, pháp luật liên quan và Điều lệ </w:t>
            </w:r>
            <w:r w:rsidRPr="0038616C">
              <w:rPr>
                <w:i/>
                <w:color w:val="000000"/>
                <w:sz w:val="24"/>
                <w:szCs w:val="24"/>
                <w:lang w:val="nl-NL"/>
              </w:rPr>
              <w:t>Petrolimex</w:t>
            </w:r>
            <w:r w:rsidRPr="0038616C">
              <w:rPr>
                <w:rStyle w:val="Vnbnnidung"/>
                <w:i/>
                <w:sz w:val="24"/>
                <w:szCs w:val="24"/>
                <w:lang w:eastAsia="vi-VN"/>
              </w:rPr>
              <w:t xml:space="preserve">, trong đó có quyền được cung cấp các thông tin, tài liệu về tình hình tài chính, hoạt động kinh doanh của </w:t>
            </w:r>
            <w:r w:rsidRPr="0038616C">
              <w:rPr>
                <w:i/>
                <w:color w:val="000000"/>
                <w:sz w:val="24"/>
                <w:szCs w:val="24"/>
                <w:lang w:val="nl-NL"/>
              </w:rPr>
              <w:t xml:space="preserve">Petrolimex </w:t>
            </w:r>
            <w:r w:rsidRPr="0038616C">
              <w:rPr>
                <w:rStyle w:val="Vnbnnidung"/>
                <w:i/>
                <w:sz w:val="24"/>
                <w:szCs w:val="24"/>
                <w:lang w:eastAsia="vi-VN"/>
              </w:rPr>
              <w:t>và của các d</w:t>
            </w:r>
            <w:r w:rsidRPr="0038616C">
              <w:rPr>
                <w:i/>
                <w:sz w:val="24"/>
                <w:szCs w:val="24"/>
                <w:lang w:val="vi-VN"/>
              </w:rPr>
              <w:t xml:space="preserve">oanh nghiệp thành </w:t>
            </w:r>
            <w:r w:rsidRPr="0038616C">
              <w:rPr>
                <w:i/>
                <w:sz w:val="24"/>
                <w:szCs w:val="24"/>
                <w:lang w:val="vi-VN"/>
              </w:rPr>
              <w:lastRenderedPageBreak/>
              <w:t>viên</w:t>
            </w:r>
            <w:r w:rsidRPr="0038616C">
              <w:rPr>
                <w:rStyle w:val="Vnbnnidung"/>
                <w:i/>
                <w:sz w:val="24"/>
                <w:szCs w:val="24"/>
                <w:lang w:eastAsia="vi-VN"/>
              </w:rPr>
              <w:t xml:space="preserve"> trong </w:t>
            </w:r>
            <w:r w:rsidRPr="0038616C">
              <w:rPr>
                <w:i/>
                <w:color w:val="000000"/>
                <w:sz w:val="24"/>
                <w:szCs w:val="24"/>
                <w:lang w:val="nl-NL"/>
              </w:rPr>
              <w:t>Petrolimex</w:t>
            </w:r>
            <w:r w:rsidRPr="0038616C">
              <w:rPr>
                <w:rStyle w:val="Vnbnnidung"/>
                <w:i/>
                <w:sz w:val="24"/>
                <w:szCs w:val="24"/>
                <w:lang w:eastAsia="vi-VN"/>
              </w:rPr>
              <w:t>.</w:t>
            </w:r>
          </w:p>
          <w:p w14:paraId="6660A5D8" w14:textId="77777777" w:rsidR="00DA0EB1" w:rsidRPr="0038616C" w:rsidRDefault="00DA0EB1" w:rsidP="00DA0EB1">
            <w:pPr>
              <w:pStyle w:val="Vnbnnidung0"/>
              <w:tabs>
                <w:tab w:val="left" w:pos="1144"/>
              </w:tabs>
              <w:adjustRightInd w:val="0"/>
              <w:snapToGrid w:val="0"/>
              <w:spacing w:after="0" w:line="240" w:lineRule="auto"/>
              <w:ind w:firstLine="0"/>
              <w:jc w:val="both"/>
              <w:rPr>
                <w:i/>
                <w:sz w:val="24"/>
                <w:szCs w:val="24"/>
              </w:rPr>
            </w:pPr>
            <w:bookmarkStart w:id="6" w:name="bookmark640"/>
            <w:r w:rsidRPr="0038616C">
              <w:rPr>
                <w:rStyle w:val="Vnbnnidung"/>
                <w:i/>
                <w:sz w:val="24"/>
                <w:szCs w:val="24"/>
                <w:lang w:eastAsia="vi-VN"/>
              </w:rPr>
              <w:t>2</w:t>
            </w:r>
            <w:bookmarkEnd w:id="6"/>
            <w:r w:rsidRPr="0038616C">
              <w:rPr>
                <w:rStyle w:val="Vnbnnidung"/>
                <w:i/>
                <w:sz w:val="24"/>
                <w:szCs w:val="24"/>
                <w:lang w:eastAsia="vi-VN"/>
              </w:rPr>
              <w:t xml:space="preserve">. Thành viên Hội đồng quản trị có nghĩa vụ theo quy định tại Điều lệ </w:t>
            </w:r>
            <w:r w:rsidRPr="0038616C">
              <w:rPr>
                <w:i/>
                <w:color w:val="000000"/>
                <w:sz w:val="24"/>
                <w:szCs w:val="24"/>
                <w:lang w:val="nl-NL"/>
              </w:rPr>
              <w:t>Petrolimex</w:t>
            </w:r>
            <w:r w:rsidRPr="0038616C">
              <w:rPr>
                <w:rStyle w:val="Vnbnnidung"/>
                <w:i/>
                <w:sz w:val="24"/>
                <w:szCs w:val="24"/>
                <w:lang w:eastAsia="vi-VN"/>
              </w:rPr>
              <w:t xml:space="preserve"> và các nghĩa vụ sau:</w:t>
            </w:r>
          </w:p>
          <w:p w14:paraId="24C74A81" w14:textId="77777777"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7" w:name="bookmark641"/>
            <w:r w:rsidRPr="0038616C">
              <w:rPr>
                <w:rStyle w:val="Vnbnnidung"/>
                <w:i/>
                <w:sz w:val="24"/>
                <w:szCs w:val="24"/>
                <w:lang w:eastAsia="vi-VN"/>
              </w:rPr>
              <w:t>a</w:t>
            </w:r>
            <w:bookmarkEnd w:id="7"/>
            <w:r w:rsidRPr="0038616C">
              <w:rPr>
                <w:rStyle w:val="Vnbnnidung"/>
                <w:i/>
                <w:sz w:val="24"/>
                <w:szCs w:val="24"/>
                <w:lang w:eastAsia="vi-VN"/>
              </w:rPr>
              <w:t xml:space="preserve">) Thực hiện các nhiệm vụ của mình một cách trung thực, cẩn trọng vì lợi ích cao nhất của cổ đông và của </w:t>
            </w:r>
            <w:r w:rsidRPr="0038616C">
              <w:rPr>
                <w:i/>
                <w:color w:val="000000"/>
                <w:sz w:val="24"/>
                <w:szCs w:val="24"/>
                <w:lang w:val="nl-NL"/>
              </w:rPr>
              <w:t>Petrolimex</w:t>
            </w:r>
            <w:r w:rsidRPr="0038616C">
              <w:rPr>
                <w:rStyle w:val="Vnbnnidung"/>
                <w:i/>
                <w:sz w:val="24"/>
                <w:szCs w:val="24"/>
                <w:lang w:eastAsia="vi-VN"/>
              </w:rPr>
              <w:t>;</w:t>
            </w:r>
          </w:p>
          <w:p w14:paraId="0C81F415" w14:textId="77777777"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8" w:name="bookmark642"/>
            <w:r w:rsidRPr="0038616C">
              <w:rPr>
                <w:rStyle w:val="Vnbnnidung"/>
                <w:i/>
                <w:sz w:val="24"/>
                <w:szCs w:val="24"/>
                <w:lang w:eastAsia="vi-VN"/>
              </w:rPr>
              <w:t>b</w:t>
            </w:r>
            <w:bookmarkEnd w:id="8"/>
            <w:r w:rsidRPr="0038616C">
              <w:rPr>
                <w:rStyle w:val="Vnbnnidung"/>
                <w:i/>
                <w:sz w:val="24"/>
                <w:szCs w:val="24"/>
                <w:lang w:eastAsia="vi-VN"/>
              </w:rPr>
              <w:t>) Tham dự đầy đủ các cuộc họp của Hội đồng quản trị và có ý kiến về các vấn đề được đưa ra thảo luận;</w:t>
            </w:r>
          </w:p>
          <w:p w14:paraId="707D8C76" w14:textId="77777777"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9" w:name="bookmark643"/>
            <w:r w:rsidRPr="0038616C">
              <w:rPr>
                <w:rStyle w:val="Vnbnnidung"/>
                <w:i/>
                <w:sz w:val="24"/>
                <w:szCs w:val="24"/>
                <w:lang w:eastAsia="vi-VN"/>
              </w:rPr>
              <w:t>c</w:t>
            </w:r>
            <w:bookmarkEnd w:id="9"/>
            <w:r w:rsidRPr="0038616C">
              <w:rPr>
                <w:rStyle w:val="Vnbnnidung"/>
                <w:i/>
                <w:sz w:val="24"/>
                <w:szCs w:val="24"/>
                <w:lang w:eastAsia="vi-VN"/>
              </w:rPr>
              <w:t>) Báo cáo kịp thời, đầy đủ với Hội đồng quản trị các khoản thù lao nhận được từ các công ty con, công ty liên kết và các tổ chức khác;</w:t>
            </w:r>
          </w:p>
          <w:p w14:paraId="1B828BF9" w14:textId="43AA527E"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bookmarkStart w:id="10" w:name="bookmark644"/>
            <w:r w:rsidRPr="0038616C">
              <w:rPr>
                <w:rStyle w:val="Vnbnnidung"/>
                <w:i/>
                <w:sz w:val="24"/>
                <w:szCs w:val="24"/>
                <w:lang w:eastAsia="vi-VN"/>
              </w:rPr>
              <w:t>d</w:t>
            </w:r>
            <w:bookmarkEnd w:id="10"/>
            <w:r w:rsidRPr="0038616C">
              <w:rPr>
                <w:rStyle w:val="Vnbnnidung"/>
                <w:i/>
                <w:sz w:val="24"/>
                <w:szCs w:val="24"/>
                <w:lang w:eastAsia="vi-VN"/>
              </w:rPr>
              <w:t xml:space="preserve">) Báo cáo Hội đồng quản trị tại cuộc họp gần nhất các giao dịch giữa </w:t>
            </w:r>
            <w:r w:rsidRPr="0038616C">
              <w:rPr>
                <w:i/>
                <w:color w:val="000000"/>
                <w:sz w:val="24"/>
                <w:szCs w:val="24"/>
                <w:lang w:val="nl-NL"/>
              </w:rPr>
              <w:t>Petrolimex</w:t>
            </w:r>
            <w:r w:rsidRPr="0038616C">
              <w:rPr>
                <w:rStyle w:val="Vnbnnidung"/>
                <w:i/>
                <w:sz w:val="24"/>
                <w:szCs w:val="24"/>
                <w:lang w:eastAsia="vi-VN"/>
              </w:rPr>
              <w:t xml:space="preserve">, công ty con, công ty khác do </w:t>
            </w:r>
            <w:r w:rsidRPr="0038616C">
              <w:rPr>
                <w:i/>
                <w:color w:val="000000"/>
                <w:sz w:val="24"/>
                <w:szCs w:val="24"/>
                <w:lang w:val="nl-NL"/>
              </w:rPr>
              <w:t>Petrolimex</w:t>
            </w:r>
            <w:r w:rsidRPr="0038616C">
              <w:rPr>
                <w:rStyle w:val="Vnbnnidung"/>
                <w:i/>
                <w:sz w:val="24"/>
                <w:szCs w:val="24"/>
                <w:lang w:eastAsia="vi-VN"/>
              </w:rPr>
              <w:t xml:space="preserve"> nắm quyền kiểm soát trên 50% trở lên vốn điều lệ với thành viên Hội đồng quản trị và những người có liên quan của thành viên đó; giao dịch giữa </w:t>
            </w:r>
            <w:r w:rsidRPr="0038616C">
              <w:rPr>
                <w:i/>
                <w:color w:val="000000"/>
                <w:sz w:val="24"/>
                <w:szCs w:val="24"/>
                <w:lang w:val="nl-NL"/>
              </w:rPr>
              <w:t>Petrolimex</w:t>
            </w:r>
            <w:r w:rsidRPr="0038616C">
              <w:rPr>
                <w:rStyle w:val="Vnbnnidung"/>
                <w:i/>
                <w:sz w:val="24"/>
                <w:szCs w:val="24"/>
                <w:lang w:eastAsia="vi-VN"/>
              </w:rPr>
              <w:t xml:space="preserve"> với công ty trong đó thành viên Hội đồng quản trị là thành viên sáng lập hoặc là người quản lý doanh nghiệp trong thời gian 3 năm gần nhất trước thời điểm giao dịch;</w:t>
            </w:r>
          </w:p>
          <w:p w14:paraId="7A4081BB" w14:textId="77777777" w:rsidR="00DA0EB1" w:rsidRPr="0038616C" w:rsidRDefault="00DA0EB1" w:rsidP="00DA0EB1">
            <w:pPr>
              <w:pStyle w:val="Vnbnnidung0"/>
              <w:tabs>
                <w:tab w:val="left" w:pos="990"/>
              </w:tabs>
              <w:adjustRightInd w:val="0"/>
              <w:snapToGrid w:val="0"/>
              <w:spacing w:after="0" w:line="240" w:lineRule="auto"/>
              <w:ind w:firstLine="0"/>
              <w:jc w:val="both"/>
              <w:rPr>
                <w:i/>
                <w:sz w:val="24"/>
                <w:szCs w:val="24"/>
              </w:rPr>
            </w:pPr>
            <w:r w:rsidRPr="0038616C">
              <w:rPr>
                <w:rStyle w:val="Vnbnnidung"/>
                <w:i/>
                <w:sz w:val="24"/>
                <w:szCs w:val="24"/>
                <w:lang w:eastAsia="vi-VN"/>
              </w:rPr>
              <w:t xml:space="preserve">đ) Thực hiện công bố thông tin khi thực hiện giao dịch cổ phiếu của </w:t>
            </w:r>
            <w:r w:rsidRPr="0038616C">
              <w:rPr>
                <w:i/>
                <w:color w:val="000000"/>
                <w:sz w:val="24"/>
                <w:szCs w:val="24"/>
                <w:lang w:val="nl-NL"/>
              </w:rPr>
              <w:t>Petrolimex</w:t>
            </w:r>
            <w:r w:rsidRPr="0038616C">
              <w:rPr>
                <w:rStyle w:val="Vnbnnidung"/>
                <w:i/>
                <w:sz w:val="24"/>
                <w:szCs w:val="24"/>
                <w:lang w:eastAsia="vi-VN"/>
              </w:rPr>
              <w:t xml:space="preserve"> theo quy định của pháp luật.</w:t>
            </w:r>
          </w:p>
          <w:p w14:paraId="17BDDE91" w14:textId="77777777" w:rsidR="00DA0EB1" w:rsidRPr="0038616C" w:rsidRDefault="00DA0EB1" w:rsidP="00DA0EB1">
            <w:pPr>
              <w:tabs>
                <w:tab w:val="left" w:pos="6000"/>
              </w:tabs>
              <w:jc w:val="both"/>
              <w:rPr>
                <w:b/>
                <w:i/>
                <w:sz w:val="27"/>
                <w:szCs w:val="27"/>
              </w:rPr>
            </w:pPr>
            <w:bookmarkStart w:id="11" w:name="bookmark645"/>
            <w:r w:rsidRPr="0038616C">
              <w:rPr>
                <w:rStyle w:val="Vnbnnidung"/>
                <w:rFonts w:eastAsia="Calibri"/>
                <w:i/>
                <w:sz w:val="24"/>
                <w:szCs w:val="24"/>
                <w:lang w:eastAsia="vi-VN"/>
              </w:rPr>
              <w:t>3</w:t>
            </w:r>
            <w:bookmarkEnd w:id="11"/>
            <w:r w:rsidRPr="0038616C">
              <w:rPr>
                <w:rStyle w:val="Vnbnnidung"/>
                <w:rFonts w:eastAsia="Calibri"/>
                <w:i/>
                <w:sz w:val="24"/>
                <w:szCs w:val="24"/>
                <w:lang w:eastAsia="vi-VN"/>
              </w:rPr>
              <w:t xml:space="preserve">. Thành viên Hội đồng quản trị độc lập của </w:t>
            </w:r>
            <w:r w:rsidRPr="0038616C">
              <w:rPr>
                <w:i/>
                <w:color w:val="000000"/>
                <w:lang w:val="nl-NL"/>
              </w:rPr>
              <w:t>Petrolimex</w:t>
            </w:r>
            <w:r w:rsidRPr="0038616C">
              <w:rPr>
                <w:rStyle w:val="Vnbnnidung"/>
                <w:rFonts w:eastAsia="Calibri"/>
                <w:i/>
                <w:sz w:val="24"/>
                <w:szCs w:val="24"/>
                <w:lang w:eastAsia="vi-VN"/>
              </w:rPr>
              <w:t xml:space="preserve"> phải lập báo cáo đánh giá về hoạt động của Hội đồng quản trị.</w:t>
            </w:r>
          </w:p>
        </w:tc>
        <w:tc>
          <w:tcPr>
            <w:tcW w:w="335" w:type="pct"/>
            <w:tcBorders>
              <w:top w:val="single" w:sz="4" w:space="0" w:color="auto"/>
            </w:tcBorders>
          </w:tcPr>
          <w:p w14:paraId="6A102F6C" w14:textId="77777777" w:rsidR="00DA0EB1" w:rsidRDefault="00DA0EB1" w:rsidP="00DA0EB1">
            <w:pPr>
              <w:jc w:val="center"/>
            </w:pPr>
            <w:r w:rsidRPr="00D31A7E">
              <w:lastRenderedPageBreak/>
              <w:t>Đ</w:t>
            </w:r>
            <w:r>
              <w:t>3</w:t>
            </w:r>
            <w:r w:rsidRPr="00D31A7E">
              <w:t xml:space="preserve"> QCM</w:t>
            </w:r>
          </w:p>
        </w:tc>
      </w:tr>
      <w:tr w:rsidR="001E0566" w:rsidRPr="006067BC" w14:paraId="11CE175D" w14:textId="77777777" w:rsidTr="00BA44F7">
        <w:trPr>
          <w:trHeight w:val="336"/>
        </w:trPr>
        <w:tc>
          <w:tcPr>
            <w:tcW w:w="152" w:type="pct"/>
            <w:tcBorders>
              <w:top w:val="single" w:sz="4" w:space="0" w:color="auto"/>
            </w:tcBorders>
          </w:tcPr>
          <w:p w14:paraId="138CBAB3" w14:textId="77777777" w:rsidR="001E0566" w:rsidRPr="006067BC" w:rsidRDefault="001E0566" w:rsidP="0025168D"/>
        </w:tc>
        <w:tc>
          <w:tcPr>
            <w:tcW w:w="2104" w:type="pct"/>
            <w:tcBorders>
              <w:top w:val="single" w:sz="4" w:space="0" w:color="auto"/>
              <w:bottom w:val="single" w:sz="4" w:space="0" w:color="auto"/>
              <w:right w:val="single" w:sz="4" w:space="0" w:color="auto"/>
            </w:tcBorders>
          </w:tcPr>
          <w:p w14:paraId="18E3222C" w14:textId="77777777" w:rsidR="001E0566" w:rsidRPr="006A321A" w:rsidRDefault="001E0566" w:rsidP="0025168D">
            <w:pPr>
              <w:jc w:val="both"/>
              <w:rPr>
                <w:b/>
                <w:lang w:val="nl-NL"/>
              </w:rPr>
            </w:pPr>
          </w:p>
        </w:tc>
        <w:tc>
          <w:tcPr>
            <w:tcW w:w="2409" w:type="pct"/>
            <w:tcBorders>
              <w:top w:val="single" w:sz="4" w:space="0" w:color="auto"/>
              <w:left w:val="single" w:sz="4" w:space="0" w:color="auto"/>
              <w:bottom w:val="single" w:sz="4" w:space="0" w:color="auto"/>
            </w:tcBorders>
          </w:tcPr>
          <w:p w14:paraId="5CA2ADDA" w14:textId="77777777" w:rsidR="001E0566" w:rsidRPr="0038616C" w:rsidRDefault="001E0566" w:rsidP="001E0566">
            <w:pPr>
              <w:pStyle w:val="Vnbnnidung0"/>
              <w:adjustRightInd w:val="0"/>
              <w:snapToGrid w:val="0"/>
              <w:spacing w:after="0" w:line="240" w:lineRule="auto"/>
              <w:ind w:firstLine="0"/>
              <w:jc w:val="both"/>
              <w:rPr>
                <w:i/>
                <w:sz w:val="24"/>
                <w:szCs w:val="24"/>
              </w:rPr>
            </w:pPr>
            <w:r w:rsidRPr="0038616C">
              <w:rPr>
                <w:rStyle w:val="Vnbnnidung"/>
                <w:b/>
                <w:bCs/>
                <w:i/>
                <w:sz w:val="24"/>
                <w:szCs w:val="24"/>
                <w:lang w:eastAsia="vi-VN"/>
              </w:rPr>
              <w:t xml:space="preserve">Điều </w:t>
            </w:r>
            <w:r>
              <w:rPr>
                <w:rStyle w:val="Vnbnnidung"/>
                <w:b/>
                <w:bCs/>
                <w:i/>
                <w:sz w:val="24"/>
                <w:szCs w:val="24"/>
                <w:lang w:eastAsia="vi-VN"/>
              </w:rPr>
              <w:t>5</w:t>
            </w:r>
            <w:r w:rsidRPr="0038616C">
              <w:rPr>
                <w:rStyle w:val="Vnbnnidung"/>
                <w:b/>
                <w:bCs/>
                <w:i/>
                <w:sz w:val="24"/>
                <w:szCs w:val="24"/>
                <w:lang w:eastAsia="vi-VN"/>
              </w:rPr>
              <w:t>. Quyền được cung cấp thông tin của thành viên Hội đồng quản trị</w:t>
            </w:r>
          </w:p>
          <w:p w14:paraId="67F4630D" w14:textId="77777777" w:rsidR="001E0566" w:rsidRPr="0038616C" w:rsidRDefault="001E0566" w:rsidP="001E0566">
            <w:pPr>
              <w:pStyle w:val="Vnbnnidung0"/>
              <w:tabs>
                <w:tab w:val="left" w:pos="1139"/>
              </w:tabs>
              <w:adjustRightInd w:val="0"/>
              <w:snapToGrid w:val="0"/>
              <w:spacing w:after="0" w:line="240" w:lineRule="auto"/>
              <w:ind w:firstLine="0"/>
              <w:jc w:val="both"/>
              <w:rPr>
                <w:i/>
                <w:sz w:val="24"/>
                <w:szCs w:val="24"/>
              </w:rPr>
            </w:pPr>
            <w:bookmarkStart w:id="12" w:name="bookmark646"/>
            <w:r w:rsidRPr="0038616C">
              <w:rPr>
                <w:rStyle w:val="Vnbnnidung"/>
                <w:i/>
                <w:sz w:val="24"/>
                <w:szCs w:val="24"/>
                <w:highlight w:val="white"/>
                <w:lang w:eastAsia="vi-VN"/>
              </w:rPr>
              <w:t>1</w:t>
            </w:r>
            <w:bookmarkEnd w:id="12"/>
            <w:r w:rsidRPr="0038616C">
              <w:rPr>
                <w:rStyle w:val="Vnbnnidung"/>
                <w:i/>
                <w:sz w:val="24"/>
                <w:szCs w:val="24"/>
                <w:highlight w:val="white"/>
                <w:lang w:eastAsia="vi-VN"/>
              </w:rPr>
              <w:t>.</w:t>
            </w:r>
            <w:r w:rsidRPr="0038616C">
              <w:rPr>
                <w:rStyle w:val="Vnbnnidung"/>
                <w:i/>
                <w:sz w:val="24"/>
                <w:szCs w:val="24"/>
                <w:lang w:eastAsia="vi-VN"/>
              </w:rPr>
              <w:t xml:space="preserve"> Thành viên Hội đồng quản trị có quyền yêu cầu Tổng giám đốc, Phó Tổng giám đốc, người quản lý khác trong </w:t>
            </w:r>
            <w:r w:rsidRPr="0038616C">
              <w:rPr>
                <w:i/>
                <w:color w:val="000000"/>
                <w:sz w:val="24"/>
                <w:szCs w:val="24"/>
                <w:lang w:val="nl-NL"/>
              </w:rPr>
              <w:t>Petrolimex</w:t>
            </w:r>
            <w:r w:rsidRPr="0038616C">
              <w:rPr>
                <w:rStyle w:val="Vnbnnidung"/>
                <w:i/>
                <w:sz w:val="24"/>
                <w:szCs w:val="24"/>
                <w:lang w:eastAsia="vi-VN"/>
              </w:rPr>
              <w:t xml:space="preserve"> cung cấp thông tin, tài liệu về tình hình tài chính, hoạt động kinh doanh của </w:t>
            </w:r>
            <w:r w:rsidRPr="0038616C">
              <w:rPr>
                <w:i/>
                <w:color w:val="000000"/>
                <w:sz w:val="24"/>
                <w:szCs w:val="24"/>
                <w:lang w:val="nl-NL"/>
              </w:rPr>
              <w:t>Petrolimex</w:t>
            </w:r>
            <w:r w:rsidRPr="0038616C">
              <w:rPr>
                <w:rStyle w:val="Vnbnnidung"/>
                <w:i/>
                <w:sz w:val="24"/>
                <w:szCs w:val="24"/>
                <w:lang w:eastAsia="vi-VN"/>
              </w:rPr>
              <w:t xml:space="preserve"> và của đơn vị trong </w:t>
            </w:r>
            <w:r w:rsidRPr="0038616C">
              <w:rPr>
                <w:i/>
                <w:color w:val="000000"/>
                <w:sz w:val="24"/>
                <w:szCs w:val="24"/>
                <w:lang w:val="nl-NL"/>
              </w:rPr>
              <w:t>Petrolimex</w:t>
            </w:r>
            <w:r w:rsidRPr="0038616C">
              <w:rPr>
                <w:rStyle w:val="Vnbnnidung"/>
                <w:i/>
                <w:sz w:val="24"/>
                <w:szCs w:val="24"/>
                <w:lang w:eastAsia="vi-VN"/>
              </w:rPr>
              <w:t>.</w:t>
            </w:r>
          </w:p>
          <w:p w14:paraId="2588E847" w14:textId="77777777" w:rsidR="001E0566" w:rsidRPr="0038616C" w:rsidRDefault="001E0566" w:rsidP="001E0566">
            <w:pPr>
              <w:pStyle w:val="Vnbnnidung0"/>
              <w:adjustRightInd w:val="0"/>
              <w:snapToGrid w:val="0"/>
              <w:spacing w:after="0" w:line="240" w:lineRule="auto"/>
              <w:ind w:firstLine="0"/>
              <w:jc w:val="both"/>
              <w:rPr>
                <w:rStyle w:val="Vnbnnidung"/>
                <w:b/>
                <w:bCs/>
                <w:i/>
                <w:sz w:val="24"/>
                <w:szCs w:val="24"/>
                <w:lang w:eastAsia="vi-VN"/>
              </w:rPr>
            </w:pPr>
            <w:bookmarkStart w:id="13" w:name="bookmark647"/>
            <w:r w:rsidRPr="0038616C">
              <w:rPr>
                <w:rStyle w:val="Vnbnnidung"/>
                <w:i/>
                <w:sz w:val="24"/>
                <w:szCs w:val="24"/>
                <w:highlight w:val="white"/>
                <w:lang w:eastAsia="vi-VN"/>
              </w:rPr>
              <w:t>2</w:t>
            </w:r>
            <w:bookmarkEnd w:id="13"/>
            <w:r w:rsidRPr="0038616C">
              <w:rPr>
                <w:rStyle w:val="Vnbnnidung"/>
                <w:i/>
                <w:sz w:val="24"/>
                <w:szCs w:val="24"/>
                <w:highlight w:val="white"/>
                <w:lang w:eastAsia="vi-VN"/>
              </w:rPr>
              <w:t>.</w:t>
            </w:r>
            <w:r w:rsidRPr="0038616C">
              <w:rPr>
                <w:rStyle w:val="Vnbnnidung"/>
                <w:i/>
                <w:sz w:val="24"/>
                <w:szCs w:val="24"/>
                <w:lang w:eastAsia="vi-VN"/>
              </w:rPr>
              <w:t xml:space="preserve"> Người quản lý được yêu cầu phải cung cấp kịp thời, đầy đủ và chính xác thông tin, tài liệu theo yêu cầu của thành viên Hội đồng quản trị. Trình tự, thủ tục yêu cầu và cung cấp thông tin do Điều lệ </w:t>
            </w:r>
            <w:r w:rsidRPr="0038616C">
              <w:rPr>
                <w:i/>
                <w:color w:val="000000"/>
                <w:sz w:val="24"/>
                <w:szCs w:val="24"/>
                <w:lang w:val="nl-NL"/>
              </w:rPr>
              <w:t>Petrolimex</w:t>
            </w:r>
            <w:r w:rsidRPr="0038616C">
              <w:rPr>
                <w:rStyle w:val="Vnbnnidung"/>
                <w:i/>
                <w:sz w:val="24"/>
                <w:szCs w:val="24"/>
                <w:lang w:eastAsia="vi-VN"/>
              </w:rPr>
              <w:t xml:space="preserve"> quy định.</w:t>
            </w:r>
          </w:p>
        </w:tc>
        <w:tc>
          <w:tcPr>
            <w:tcW w:w="335" w:type="pct"/>
            <w:tcBorders>
              <w:top w:val="single" w:sz="4" w:space="0" w:color="auto"/>
            </w:tcBorders>
          </w:tcPr>
          <w:p w14:paraId="1043BD9E" w14:textId="77777777" w:rsidR="001E0566" w:rsidRPr="00D31A7E" w:rsidRDefault="002F53A1" w:rsidP="0025168D">
            <w:pPr>
              <w:jc w:val="center"/>
            </w:pPr>
            <w:r w:rsidRPr="00D31A7E">
              <w:t>Đ</w:t>
            </w:r>
            <w:r>
              <w:t>4</w:t>
            </w:r>
            <w:r w:rsidRPr="00D31A7E">
              <w:t xml:space="preserve"> QCM</w:t>
            </w:r>
          </w:p>
        </w:tc>
      </w:tr>
      <w:tr w:rsidR="006626D1" w:rsidRPr="006067BC" w14:paraId="4346229B" w14:textId="77777777" w:rsidTr="00BA44F7">
        <w:trPr>
          <w:trHeight w:val="336"/>
        </w:trPr>
        <w:tc>
          <w:tcPr>
            <w:tcW w:w="152" w:type="pct"/>
            <w:tcBorders>
              <w:top w:val="single" w:sz="4" w:space="0" w:color="auto"/>
            </w:tcBorders>
          </w:tcPr>
          <w:p w14:paraId="2A6310C5" w14:textId="77777777" w:rsidR="006626D1" w:rsidRPr="006067BC" w:rsidRDefault="006626D1" w:rsidP="006626D1"/>
        </w:tc>
        <w:tc>
          <w:tcPr>
            <w:tcW w:w="2104" w:type="pct"/>
            <w:tcBorders>
              <w:top w:val="single" w:sz="4" w:space="0" w:color="auto"/>
              <w:bottom w:val="single" w:sz="4" w:space="0" w:color="auto"/>
              <w:right w:val="single" w:sz="4" w:space="0" w:color="auto"/>
            </w:tcBorders>
          </w:tcPr>
          <w:p w14:paraId="35872212" w14:textId="77777777" w:rsidR="006626D1" w:rsidRPr="006A321A" w:rsidRDefault="006626D1" w:rsidP="006626D1">
            <w:pPr>
              <w:jc w:val="both"/>
              <w:rPr>
                <w:b/>
                <w:color w:val="000000"/>
              </w:rPr>
            </w:pPr>
            <w:r w:rsidRPr="006A321A">
              <w:rPr>
                <w:b/>
                <w:color w:val="000000"/>
                <w:lang w:val="vi-VN"/>
              </w:rPr>
              <w:t xml:space="preserve">Điều </w:t>
            </w:r>
            <w:r w:rsidRPr="006A321A">
              <w:rPr>
                <w:b/>
                <w:color w:val="000000"/>
              </w:rPr>
              <w:t>3</w:t>
            </w:r>
            <w:r w:rsidRPr="006A321A">
              <w:rPr>
                <w:b/>
                <w:color w:val="000000"/>
                <w:lang w:val="vi-VN"/>
              </w:rPr>
              <w:t xml:space="preserve">. </w:t>
            </w:r>
            <w:r w:rsidRPr="006A321A">
              <w:rPr>
                <w:b/>
                <w:color w:val="000000"/>
              </w:rPr>
              <w:t xml:space="preserve">Nhiệm kỳ và số lượng </w:t>
            </w:r>
            <w:r w:rsidRPr="006A321A">
              <w:rPr>
                <w:b/>
                <w:color w:val="000000"/>
                <w:lang w:val="vi-VN"/>
              </w:rPr>
              <w:t>thành viên HĐQT</w:t>
            </w:r>
          </w:p>
          <w:p w14:paraId="1C32D17A" w14:textId="77777777" w:rsidR="006626D1" w:rsidRPr="006A321A" w:rsidRDefault="006626D1" w:rsidP="006626D1">
            <w:pPr>
              <w:jc w:val="both"/>
              <w:rPr>
                <w:color w:val="000000"/>
              </w:rPr>
            </w:pPr>
            <w:r w:rsidRPr="006A321A">
              <w:rPr>
                <w:color w:val="000000"/>
                <w:lang w:val="vi-VN"/>
              </w:rPr>
              <w:t xml:space="preserve">1. </w:t>
            </w:r>
            <w:r w:rsidRPr="006A321A">
              <w:rPr>
                <w:color w:val="000000"/>
                <w:lang w:val="nl-NL"/>
              </w:rPr>
              <w:t>Số lượng thành viên HĐQT của Petrolimex là chín (09) người</w:t>
            </w:r>
            <w:r w:rsidRPr="006A321A">
              <w:rPr>
                <w:color w:val="000000"/>
              </w:rPr>
              <w:t>.</w:t>
            </w:r>
          </w:p>
          <w:p w14:paraId="649AECFD" w14:textId="77777777" w:rsidR="006626D1" w:rsidRPr="006A321A" w:rsidRDefault="006626D1" w:rsidP="006626D1">
            <w:pPr>
              <w:jc w:val="both"/>
              <w:rPr>
                <w:color w:val="000000"/>
                <w:lang w:val="nl-NL"/>
              </w:rPr>
            </w:pPr>
            <w:r w:rsidRPr="006A321A">
              <w:rPr>
                <w:color w:val="000000"/>
                <w:lang w:val="vi-VN"/>
              </w:rPr>
              <w:lastRenderedPageBreak/>
              <w:t xml:space="preserve">2. Nhiệm kỳ của thành viên HĐQT </w:t>
            </w:r>
            <w:r w:rsidRPr="006A321A">
              <w:rPr>
                <w:color w:val="000000"/>
              </w:rPr>
              <w:t xml:space="preserve">không quá </w:t>
            </w:r>
            <w:r w:rsidRPr="006A321A">
              <w:rPr>
                <w:color w:val="000000"/>
                <w:lang w:val="vi-VN"/>
              </w:rPr>
              <w:t xml:space="preserve">05 </w:t>
            </w:r>
            <w:r w:rsidRPr="006A321A">
              <w:rPr>
                <w:color w:val="000000"/>
              </w:rPr>
              <w:t>(</w:t>
            </w:r>
            <w:r w:rsidRPr="006A321A">
              <w:rPr>
                <w:color w:val="000000"/>
                <w:lang w:val="vi-VN"/>
              </w:rPr>
              <w:t>năm</w:t>
            </w:r>
            <w:r w:rsidRPr="006A321A">
              <w:rPr>
                <w:color w:val="000000"/>
              </w:rPr>
              <w:t>) năm</w:t>
            </w:r>
            <w:r w:rsidRPr="006A321A">
              <w:rPr>
                <w:color w:val="000000"/>
                <w:lang w:val="vi-VN"/>
              </w:rPr>
              <w:t xml:space="preserve"> và có thể được bầu lại</w:t>
            </w:r>
            <w:r w:rsidRPr="006A321A">
              <w:rPr>
                <w:color w:val="000000"/>
              </w:rPr>
              <w:t xml:space="preserve"> với số nhiệm kỳ không hạn chế</w:t>
            </w:r>
            <w:r w:rsidRPr="006A321A">
              <w:rPr>
                <w:color w:val="000000"/>
                <w:lang w:val="vi-VN"/>
              </w:rPr>
              <w:t xml:space="preserve">. </w:t>
            </w:r>
          </w:p>
          <w:p w14:paraId="2682A48A" w14:textId="77777777" w:rsidR="006626D1" w:rsidRPr="006A321A" w:rsidRDefault="006626D1" w:rsidP="006626D1">
            <w:pPr>
              <w:jc w:val="both"/>
              <w:rPr>
                <w:color w:val="000000"/>
                <w:lang w:val="nl-NL"/>
              </w:rPr>
            </w:pPr>
            <w:r w:rsidRPr="006A321A">
              <w:rPr>
                <w:bCs/>
                <w:color w:val="000000"/>
                <w:lang w:val="nl-NL"/>
              </w:rPr>
              <w:t xml:space="preserve">3. </w:t>
            </w:r>
            <w:r w:rsidRPr="006A321A">
              <w:rPr>
                <w:color w:val="000000"/>
                <w:lang w:val="nl-NL"/>
              </w:rPr>
              <w:t>Thành viên HĐQT không còn tư cách thành viên HĐQT trong các trường hợp sau:</w:t>
            </w:r>
          </w:p>
          <w:p w14:paraId="7CEF1AEB" w14:textId="77777777" w:rsidR="006626D1" w:rsidRPr="006A321A" w:rsidRDefault="006626D1" w:rsidP="006626D1">
            <w:pPr>
              <w:jc w:val="both"/>
              <w:rPr>
                <w:bCs/>
                <w:color w:val="000000"/>
                <w:lang w:val="nl-NL"/>
              </w:rPr>
            </w:pPr>
            <w:r w:rsidRPr="006A321A">
              <w:rPr>
                <w:color w:val="000000"/>
                <w:lang w:val="nl-NL"/>
              </w:rPr>
              <w:t xml:space="preserve">a) </w:t>
            </w:r>
            <w:r w:rsidRPr="006A321A">
              <w:rPr>
                <w:bCs/>
                <w:color w:val="000000"/>
                <w:lang w:val="nl-NL"/>
              </w:rPr>
              <w:t>Thành viên đó không đủ tư cách làm thành viên HĐQT theo quy định của Luật Doanh nghiệp hoặc bị luật pháp cấm không được làm thành viên HĐQT;</w:t>
            </w:r>
          </w:p>
          <w:p w14:paraId="7BE8B2F0" w14:textId="77777777" w:rsidR="006626D1" w:rsidRPr="006A321A" w:rsidRDefault="006626D1" w:rsidP="006626D1">
            <w:pPr>
              <w:jc w:val="both"/>
              <w:rPr>
                <w:bCs/>
                <w:color w:val="000000"/>
                <w:lang w:val="nl-NL"/>
              </w:rPr>
            </w:pPr>
            <w:r w:rsidRPr="006A321A">
              <w:rPr>
                <w:bCs/>
                <w:color w:val="000000"/>
                <w:lang w:val="nl-NL"/>
              </w:rPr>
              <w:t xml:space="preserve">b) Thành viên đó gửi đơn bằng văn bản xin từ chức đến trụ sở chính của </w:t>
            </w:r>
            <w:r w:rsidRPr="006A321A">
              <w:rPr>
                <w:color w:val="000000"/>
                <w:lang w:val="nl-NL"/>
              </w:rPr>
              <w:t>Petrolimex</w:t>
            </w:r>
            <w:r w:rsidRPr="006A321A">
              <w:rPr>
                <w:bCs/>
                <w:color w:val="000000"/>
                <w:lang w:val="nl-NL"/>
              </w:rPr>
              <w:t>;</w:t>
            </w:r>
          </w:p>
          <w:p w14:paraId="29258DE9" w14:textId="77777777" w:rsidR="006626D1" w:rsidRPr="006A321A" w:rsidRDefault="006626D1" w:rsidP="006626D1">
            <w:pPr>
              <w:jc w:val="both"/>
              <w:rPr>
                <w:bCs/>
                <w:color w:val="000000"/>
                <w:spacing w:val="-2"/>
                <w:lang w:val="nl-NL"/>
              </w:rPr>
            </w:pPr>
            <w:r w:rsidRPr="006A321A">
              <w:rPr>
                <w:bCs/>
                <w:color w:val="000000"/>
                <w:lang w:val="nl-NL"/>
              </w:rPr>
              <w:t xml:space="preserve">c) </w:t>
            </w:r>
            <w:r w:rsidRPr="006A321A">
              <w:rPr>
                <w:bCs/>
                <w:color w:val="000000"/>
                <w:spacing w:val="-2"/>
                <w:lang w:val="nl-NL"/>
              </w:rPr>
              <w:t>Thành viên đó bị rối loạn tâm thần và thành viên khác của HĐQT có những bằng chứng chuyên môn chứng tỏ người đó không còn năng lực hành vi;</w:t>
            </w:r>
          </w:p>
          <w:p w14:paraId="20C1ECB4" w14:textId="77777777" w:rsidR="006626D1" w:rsidRPr="006A321A" w:rsidRDefault="006626D1" w:rsidP="006626D1">
            <w:pPr>
              <w:jc w:val="both"/>
              <w:rPr>
                <w:bCs/>
                <w:color w:val="000000"/>
                <w:spacing w:val="-2"/>
                <w:lang w:val="nl-NL"/>
              </w:rPr>
            </w:pPr>
            <w:r w:rsidRPr="006A321A">
              <w:rPr>
                <w:bCs/>
                <w:color w:val="000000"/>
                <w:spacing w:val="-2"/>
                <w:lang w:val="nl-NL"/>
              </w:rPr>
              <w:t xml:space="preserve">d) Thành viên đó </w:t>
            </w:r>
            <w:r w:rsidRPr="006A321A">
              <w:rPr>
                <w:color w:val="000000"/>
              </w:rPr>
              <w:t xml:space="preserve">không tham dự các cuộc họp của HĐQT liên tục trong vòng sáu (06) tháng mà không có sự chấp thuận của HĐQT và </w:t>
            </w:r>
            <w:r w:rsidRPr="006A321A">
              <w:rPr>
                <w:color w:val="000000"/>
                <w:lang w:val="nl-NL"/>
              </w:rPr>
              <w:t>HĐQT</w:t>
            </w:r>
            <w:r w:rsidRPr="006A321A">
              <w:rPr>
                <w:color w:val="000000"/>
              </w:rPr>
              <w:t xml:space="preserve"> quyết định </w:t>
            </w:r>
            <w:r w:rsidRPr="006A321A">
              <w:rPr>
                <w:bCs/>
                <w:color w:val="000000"/>
                <w:spacing w:val="-2"/>
                <w:lang w:val="nl-NL"/>
              </w:rPr>
              <w:t>chức vụ của người này bị bỏ trống;</w:t>
            </w:r>
          </w:p>
          <w:p w14:paraId="4AA26CB0" w14:textId="77777777" w:rsidR="006626D1" w:rsidRPr="006A321A" w:rsidRDefault="006626D1" w:rsidP="006626D1">
            <w:pPr>
              <w:jc w:val="both"/>
              <w:rPr>
                <w:bCs/>
                <w:color w:val="000000"/>
                <w:lang w:val="nl-NL"/>
              </w:rPr>
            </w:pPr>
            <w:r w:rsidRPr="006A321A">
              <w:rPr>
                <w:bCs/>
                <w:color w:val="000000"/>
                <w:lang w:val="nl-NL"/>
              </w:rPr>
              <w:t>đ) Thành viên đó bị bãi nhiệm theo quyết định của ĐHĐCĐ.</w:t>
            </w:r>
          </w:p>
          <w:p w14:paraId="543077B9" w14:textId="77777777" w:rsidR="006626D1" w:rsidRPr="006A321A" w:rsidRDefault="006626D1" w:rsidP="006626D1">
            <w:pPr>
              <w:jc w:val="both"/>
              <w:rPr>
                <w:rStyle w:val="s103"/>
                <w:bCs/>
                <w:iCs/>
              </w:rPr>
            </w:pPr>
            <w:r w:rsidRPr="006A321A">
              <w:rPr>
                <w:bCs/>
                <w:color w:val="000000"/>
                <w:lang w:val="nl-NL"/>
              </w:rPr>
              <w:t xml:space="preserve">4. </w:t>
            </w:r>
            <w:r w:rsidRPr="006A321A">
              <w:rPr>
                <w:rStyle w:val="s103"/>
                <w:bCs/>
                <w:iCs/>
              </w:rPr>
              <w:t>Trong suốt nhiệm kỳ của thành viên </w:t>
            </w:r>
            <w:r w:rsidRPr="006A321A">
              <w:rPr>
                <w:color w:val="000000"/>
                <w:lang w:val="nl-NL"/>
              </w:rPr>
              <w:t>HĐQT</w:t>
            </w:r>
            <w:r w:rsidRPr="006A321A">
              <w:rPr>
                <w:rStyle w:val="s103"/>
                <w:bCs/>
                <w:iCs/>
              </w:rPr>
              <w:t xml:space="preserve">, nếu vị trí của một thành viên </w:t>
            </w:r>
            <w:r w:rsidRPr="006A321A">
              <w:rPr>
                <w:color w:val="000000"/>
                <w:lang w:val="nl-NL"/>
              </w:rPr>
              <w:t>HĐQT</w:t>
            </w:r>
            <w:r w:rsidRPr="006A321A">
              <w:rPr>
                <w:rStyle w:val="s103"/>
                <w:bCs/>
                <w:iCs/>
              </w:rPr>
              <w:t xml:space="preserve"> bị bỏ trống vì bất kỳ lý do gì, </w:t>
            </w:r>
            <w:r w:rsidRPr="006A321A">
              <w:rPr>
                <w:color w:val="000000"/>
                <w:lang w:val="nl-NL"/>
              </w:rPr>
              <w:t>HĐQT</w:t>
            </w:r>
            <w:r w:rsidRPr="006A321A">
              <w:rPr>
                <w:rStyle w:val="s103"/>
                <w:bCs/>
                <w:iCs/>
              </w:rPr>
              <w:t xml:space="preserve"> sẽ bổ nhiệm một người khác tạm thời làm thành viên </w:t>
            </w:r>
            <w:r w:rsidRPr="006A321A">
              <w:rPr>
                <w:color w:val="000000"/>
                <w:lang w:val="nl-NL"/>
              </w:rPr>
              <w:t>HĐQT</w:t>
            </w:r>
            <w:r w:rsidRPr="006A321A">
              <w:rPr>
                <w:rStyle w:val="s103"/>
                <w:bCs/>
                <w:iCs/>
              </w:rPr>
              <w:t xml:space="preserve"> để thay thế chỗ trống phát sinh. Người tạm thời làm thành viên </w:t>
            </w:r>
            <w:r w:rsidRPr="006A321A">
              <w:rPr>
                <w:color w:val="000000"/>
                <w:lang w:val="nl-NL"/>
              </w:rPr>
              <w:t>HĐQT</w:t>
            </w:r>
            <w:r w:rsidRPr="006A321A">
              <w:rPr>
                <w:rStyle w:val="s103"/>
                <w:bCs/>
                <w:iCs/>
              </w:rPr>
              <w:t xml:space="preserve"> sẽ  do cổ đông, nhóm cổ đông đã đề cử vị trí thành viên </w:t>
            </w:r>
            <w:r w:rsidRPr="006A321A">
              <w:rPr>
                <w:color w:val="000000"/>
                <w:lang w:val="nl-NL"/>
              </w:rPr>
              <w:t>HĐQT</w:t>
            </w:r>
            <w:r w:rsidRPr="006A321A">
              <w:rPr>
                <w:rStyle w:val="s103"/>
                <w:bCs/>
                <w:iCs/>
              </w:rPr>
              <w:t xml:space="preserve"> bị bỏ trống đó đề cử và thành viên mới này phải được chấp thuận tại ĐHĐCĐ ngay tiếp sau đó.  Sau khi được ĐHĐCĐ chấp thuận việc bổ nhiệm thành viên mới đó được coi là có hiệu lực từ ngày được </w:t>
            </w:r>
            <w:r w:rsidRPr="006A321A">
              <w:rPr>
                <w:color w:val="000000"/>
                <w:lang w:val="nl-NL"/>
              </w:rPr>
              <w:t>HĐQT</w:t>
            </w:r>
            <w:r w:rsidRPr="006A321A">
              <w:rPr>
                <w:rStyle w:val="s103"/>
                <w:bCs/>
                <w:iCs/>
              </w:rPr>
              <w:t xml:space="preserve"> bổ nhiệm. </w:t>
            </w:r>
          </w:p>
          <w:p w14:paraId="626DE19A" w14:textId="77777777" w:rsidR="006626D1" w:rsidRPr="00F47897" w:rsidRDefault="006626D1" w:rsidP="006626D1">
            <w:pPr>
              <w:tabs>
                <w:tab w:val="left" w:pos="6000"/>
              </w:tabs>
              <w:jc w:val="both"/>
              <w:rPr>
                <w:b/>
              </w:rPr>
            </w:pPr>
            <w:r w:rsidRPr="006A321A">
              <w:rPr>
                <w:rStyle w:val="s103"/>
                <w:bCs/>
                <w:iCs/>
              </w:rPr>
              <w:t>5</w:t>
            </w:r>
            <w:r w:rsidRPr="006A321A">
              <w:rPr>
                <w:bCs/>
                <w:color w:val="000000"/>
                <w:lang w:val="nl-NL"/>
              </w:rPr>
              <w:t xml:space="preserve">. Việc bổ nhiệm các thành viên </w:t>
            </w:r>
            <w:r w:rsidRPr="006A321A">
              <w:rPr>
                <w:color w:val="000000"/>
                <w:lang w:val="nl-NL"/>
              </w:rPr>
              <w:t>HĐQT</w:t>
            </w:r>
            <w:r w:rsidRPr="006A321A">
              <w:rPr>
                <w:bCs/>
                <w:color w:val="000000"/>
                <w:lang w:val="nl-NL"/>
              </w:rPr>
              <w:t xml:space="preserve"> phải được công bố thông tin theo các qui định của pháp luật về chứng khoán và thị trường chứng khoán.</w:t>
            </w:r>
          </w:p>
        </w:tc>
        <w:tc>
          <w:tcPr>
            <w:tcW w:w="2409" w:type="pct"/>
            <w:tcBorders>
              <w:top w:val="single" w:sz="4" w:space="0" w:color="auto"/>
              <w:left w:val="single" w:sz="4" w:space="0" w:color="auto"/>
              <w:bottom w:val="single" w:sz="4" w:space="0" w:color="auto"/>
            </w:tcBorders>
          </w:tcPr>
          <w:p w14:paraId="2C74B247" w14:textId="77777777" w:rsidR="006626D1" w:rsidRPr="000E4785" w:rsidRDefault="006626D1" w:rsidP="006626D1">
            <w:pPr>
              <w:jc w:val="both"/>
              <w:rPr>
                <w:b/>
              </w:rPr>
            </w:pPr>
            <w:r w:rsidRPr="000E4785">
              <w:rPr>
                <w:b/>
                <w:i/>
              </w:rPr>
              <w:lastRenderedPageBreak/>
              <w:t>Điều 6.</w:t>
            </w:r>
            <w:r w:rsidRPr="000E4785">
              <w:rPr>
                <w:b/>
              </w:rPr>
              <w:t xml:space="preserve"> </w:t>
            </w:r>
            <w:r w:rsidR="00CD2767" w:rsidRPr="006A321A">
              <w:rPr>
                <w:b/>
                <w:color w:val="000000"/>
              </w:rPr>
              <w:t xml:space="preserve">Nhiệm kỳ và số lượng </w:t>
            </w:r>
            <w:r w:rsidR="00CD2767" w:rsidRPr="006A321A">
              <w:rPr>
                <w:b/>
                <w:color w:val="000000"/>
                <w:lang w:val="vi-VN"/>
              </w:rPr>
              <w:t xml:space="preserve">thành viên </w:t>
            </w:r>
            <w:r w:rsidRPr="000E4785">
              <w:rPr>
                <w:b/>
              </w:rPr>
              <w:t>Hội đồng quản trị</w:t>
            </w:r>
          </w:p>
          <w:p w14:paraId="13E825C3" w14:textId="19F0A6B8" w:rsidR="006626D1" w:rsidRPr="000E4785" w:rsidRDefault="006626D1" w:rsidP="006626D1">
            <w:pPr>
              <w:jc w:val="both"/>
            </w:pPr>
            <w:r w:rsidRPr="000E4785">
              <w:t xml:space="preserve">1. Số lượng thành viên Hội đồng quản trị </w:t>
            </w:r>
            <w:r w:rsidRPr="000E4785">
              <w:rPr>
                <w:i/>
              </w:rPr>
              <w:t>tối đa</w:t>
            </w:r>
            <w:r w:rsidRPr="000E4785">
              <w:t xml:space="preserve"> là 9 người. </w:t>
            </w:r>
          </w:p>
          <w:p w14:paraId="4BFD66C2" w14:textId="6B430343" w:rsidR="006626D1" w:rsidRPr="000E4785" w:rsidRDefault="006626D1" w:rsidP="006626D1">
            <w:pPr>
              <w:shd w:val="clear" w:color="auto" w:fill="FFFFFF"/>
              <w:spacing w:before="120" w:line="234" w:lineRule="atLeast"/>
              <w:jc w:val="both"/>
              <w:rPr>
                <w:i/>
                <w:color w:val="000000"/>
                <w:lang w:val="vi-VN"/>
              </w:rPr>
            </w:pPr>
            <w:r w:rsidRPr="000E4785">
              <w:lastRenderedPageBreak/>
              <w:t xml:space="preserve">2. </w:t>
            </w:r>
            <w:r w:rsidR="00445254" w:rsidRPr="005A5612">
              <w:rPr>
                <w:highlight w:val="yellow"/>
              </w:rPr>
              <w:t>Nhiệm kỳ của Hội đồng quản trị là 5 năm.</w:t>
            </w:r>
            <w:r w:rsidR="00445254">
              <w:t xml:space="preserve"> </w:t>
            </w:r>
            <w:r w:rsidRPr="000E4785">
              <w:t>Nhiệm kỳ của thành viên Hội đồng quản trị không quá 5 năm và có thể được bầu lại với số nhiệm kỳ không hạn chế.</w:t>
            </w:r>
            <w:r w:rsidRPr="000E4785">
              <w:rPr>
                <w:color w:val="000000"/>
                <w:lang w:val="vi-VN"/>
              </w:rPr>
              <w:t xml:space="preserve"> </w:t>
            </w:r>
            <w:r w:rsidRPr="000E4785">
              <w:rPr>
                <w:i/>
                <w:color w:val="000000"/>
                <w:lang w:val="vi-VN"/>
              </w:rPr>
              <w:t xml:space="preserve">Một cá nhân chỉ được bầu làm thành viên độc lập Hội đồng quản trị của </w:t>
            </w:r>
            <w:r w:rsidR="00CD2767">
              <w:rPr>
                <w:i/>
                <w:color w:val="000000"/>
              </w:rPr>
              <w:t>Petrolimex</w:t>
            </w:r>
            <w:r w:rsidRPr="000E4785">
              <w:rPr>
                <w:i/>
                <w:color w:val="000000"/>
                <w:lang w:val="vi-VN"/>
              </w:rPr>
              <w:t xml:space="preserve"> không quá 2 nhiệm kỳ liên tục.</w:t>
            </w:r>
            <w:r w:rsidRPr="000E4785">
              <w:rPr>
                <w:i/>
                <w:color w:val="000000"/>
              </w:rPr>
              <w:t xml:space="preserve"> </w:t>
            </w:r>
            <w:r w:rsidRPr="000E4785">
              <w:rPr>
                <w:rStyle w:val="Vnbnnidung"/>
                <w:i/>
                <w:sz w:val="24"/>
                <w:szCs w:val="24"/>
                <w:lang w:eastAsia="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535BEDCD" w14:textId="77777777" w:rsidR="006626D1" w:rsidRPr="000E4785" w:rsidRDefault="006626D1" w:rsidP="006626D1">
            <w:pPr>
              <w:shd w:val="clear" w:color="auto" w:fill="FFFFFF"/>
            </w:pPr>
            <w:r w:rsidRPr="000E4785">
              <w:t>3. Cơ cấu thành viên Hội đồng quản trị như sau:</w:t>
            </w:r>
          </w:p>
          <w:p w14:paraId="08BEBCB3" w14:textId="77777777" w:rsidR="006626D1" w:rsidRPr="000E4785" w:rsidRDefault="006626D1" w:rsidP="006626D1">
            <w:pPr>
              <w:jc w:val="both"/>
              <w:rPr>
                <w:rStyle w:val="Vnbnnidung"/>
                <w:i/>
                <w:sz w:val="24"/>
                <w:szCs w:val="24"/>
                <w:lang w:eastAsia="vi-VN"/>
              </w:rPr>
            </w:pPr>
            <w:r w:rsidRPr="000E4785">
              <w:rPr>
                <w:i/>
              </w:rPr>
              <w:t>a) Thành viên Hội đồng quản trị không điều hành</w:t>
            </w:r>
            <w:r w:rsidRPr="000E4785">
              <w:rPr>
                <w:rStyle w:val="Vnbnnidung"/>
                <w:i/>
                <w:sz w:val="24"/>
                <w:szCs w:val="24"/>
                <w:lang w:eastAsia="vi-VN"/>
              </w:rPr>
              <w:t xml:space="preserve"> đảm bảo tối thiểu 1/3 tổng số thành viên Hội đồng quản trị.</w:t>
            </w:r>
          </w:p>
          <w:p w14:paraId="1859CFBC" w14:textId="77777777" w:rsidR="006626D1" w:rsidRPr="000E4785" w:rsidRDefault="006626D1" w:rsidP="006626D1">
            <w:pPr>
              <w:jc w:val="both"/>
              <w:rPr>
                <w:i/>
              </w:rPr>
            </w:pPr>
            <w:r w:rsidRPr="000E4785">
              <w:rPr>
                <w:rStyle w:val="Vnbnnidung"/>
                <w:i/>
                <w:sz w:val="24"/>
                <w:szCs w:val="24"/>
                <w:lang w:eastAsia="vi-VN"/>
              </w:rPr>
              <w:t>b) T</w:t>
            </w:r>
            <w:r w:rsidRPr="000E4785">
              <w:rPr>
                <w:i/>
              </w:rPr>
              <w:t>hành viên độc lập Hội đồng quản trị theo quy định của pháp luật và phù hợp với thực tiễn của Petrolimex.</w:t>
            </w:r>
          </w:p>
          <w:p w14:paraId="48831552" w14:textId="77777777" w:rsidR="006626D1" w:rsidRPr="000E4785" w:rsidRDefault="006626D1" w:rsidP="006626D1">
            <w:pPr>
              <w:shd w:val="clear" w:color="auto" w:fill="FFFFFF"/>
              <w:jc w:val="both"/>
              <w:rPr>
                <w:i/>
                <w:color w:val="000000"/>
              </w:rPr>
            </w:pPr>
            <w:r w:rsidRPr="000E4785">
              <w:rPr>
                <w:i/>
                <w:color w:val="000000"/>
              </w:rPr>
              <w:t>4</w:t>
            </w:r>
            <w:r w:rsidRPr="000E4785">
              <w:rPr>
                <w:i/>
                <w:color w:val="000000"/>
                <w:lang w:val="vi-VN"/>
              </w:rPr>
              <w:t>. Đại hội đồng cổ đông miễn nhiệm thành viên Hội đồng quản trị </w:t>
            </w:r>
            <w:r w:rsidRPr="000E4785">
              <w:rPr>
                <w:i/>
                <w:color w:val="000000"/>
                <w:shd w:val="clear" w:color="auto" w:fill="FFFFFF"/>
                <w:lang w:val="vi-VN"/>
              </w:rPr>
              <w:t>trong</w:t>
            </w:r>
            <w:r w:rsidRPr="000E4785">
              <w:rPr>
                <w:i/>
                <w:color w:val="000000"/>
                <w:lang w:val="vi-VN"/>
              </w:rPr>
              <w:t> trường hợp sau đây:</w:t>
            </w:r>
          </w:p>
          <w:p w14:paraId="67D5C334" w14:textId="77777777" w:rsidR="006626D1" w:rsidRPr="000E4785" w:rsidRDefault="006626D1" w:rsidP="006626D1">
            <w:pPr>
              <w:shd w:val="clear" w:color="auto" w:fill="FFFFFF"/>
              <w:jc w:val="both"/>
              <w:rPr>
                <w:i/>
                <w:color w:val="000000"/>
              </w:rPr>
            </w:pPr>
            <w:r w:rsidRPr="000E4785">
              <w:rPr>
                <w:i/>
                <w:color w:val="000000"/>
                <w:lang w:val="vi-VN"/>
              </w:rPr>
              <w:t xml:space="preserve">a) Không có đủ tiêu chuẩn và điều kiện theo quy định tại Điều 155 của Luật </w:t>
            </w:r>
            <w:r w:rsidRPr="000E4785">
              <w:rPr>
                <w:i/>
                <w:color w:val="000000"/>
              </w:rPr>
              <w:t>Doanh nghiệp</w:t>
            </w:r>
            <w:r w:rsidRPr="000E4785">
              <w:rPr>
                <w:i/>
                <w:color w:val="000000"/>
                <w:lang w:val="vi-VN"/>
              </w:rPr>
              <w:t>;</w:t>
            </w:r>
          </w:p>
          <w:p w14:paraId="0EAE889F" w14:textId="77777777" w:rsidR="006626D1" w:rsidRPr="000E4785" w:rsidRDefault="006626D1" w:rsidP="006626D1">
            <w:pPr>
              <w:shd w:val="clear" w:color="auto" w:fill="FFFFFF"/>
              <w:jc w:val="both"/>
              <w:rPr>
                <w:i/>
                <w:color w:val="000000"/>
                <w:lang w:val="vi-VN"/>
              </w:rPr>
            </w:pPr>
            <w:r w:rsidRPr="000E4785">
              <w:rPr>
                <w:i/>
                <w:color w:val="000000"/>
                <w:lang w:val="vi-VN"/>
              </w:rPr>
              <w:t>b) Có đơn từ chức và được chấp thuận;</w:t>
            </w:r>
          </w:p>
          <w:p w14:paraId="58BBF05C" w14:textId="77777777" w:rsidR="006626D1" w:rsidRPr="000E4785" w:rsidRDefault="006626D1" w:rsidP="006626D1">
            <w:pPr>
              <w:jc w:val="both"/>
            </w:pPr>
            <w:r w:rsidRPr="000E4785">
              <w:t>c) Cung cấp thông tin cá nhân sai khi gửi cho Petrolimex với tư cách là ứng viên Hội đồng quản trị;</w:t>
            </w:r>
          </w:p>
          <w:p w14:paraId="3D00E6E5" w14:textId="77777777" w:rsidR="006626D1" w:rsidRPr="000E4785" w:rsidRDefault="006626D1" w:rsidP="006626D1">
            <w:pPr>
              <w:jc w:val="both"/>
            </w:pPr>
            <w:r w:rsidRPr="000E4785">
              <w:t>d) Do cổ đông hoặc nhóm cổ đông đề nghị thay đổi người đại diện.</w:t>
            </w:r>
          </w:p>
          <w:p w14:paraId="66A6A120" w14:textId="77777777" w:rsidR="006626D1" w:rsidRPr="000E4785" w:rsidRDefault="006626D1" w:rsidP="006626D1">
            <w:pPr>
              <w:jc w:val="both"/>
            </w:pPr>
            <w:r w:rsidRPr="000E4785">
              <w:t xml:space="preserve">đ) Các trường hợp khác theo quy định của pháp luật </w:t>
            </w:r>
            <w:r w:rsidRPr="000E4785">
              <w:rPr>
                <w:i/>
              </w:rPr>
              <w:t xml:space="preserve">và </w:t>
            </w:r>
            <w:r w:rsidRPr="000E4785">
              <w:rPr>
                <w:i/>
                <w:lang w:val="nl-NL"/>
              </w:rPr>
              <w:t>theo nghị quyết của Đại hội đồng cổ đông</w:t>
            </w:r>
            <w:r w:rsidRPr="000E4785">
              <w:rPr>
                <w:i/>
              </w:rPr>
              <w:t>.</w:t>
            </w:r>
          </w:p>
          <w:p w14:paraId="218042D6" w14:textId="77777777" w:rsidR="006626D1" w:rsidRPr="000E4785" w:rsidRDefault="006626D1" w:rsidP="006626D1">
            <w:pPr>
              <w:shd w:val="clear" w:color="auto" w:fill="FFFFFF"/>
              <w:jc w:val="both"/>
              <w:rPr>
                <w:i/>
                <w:color w:val="000000"/>
              </w:rPr>
            </w:pPr>
            <w:r w:rsidRPr="000E4785">
              <w:rPr>
                <w:i/>
                <w:color w:val="000000"/>
              </w:rPr>
              <w:t>5</w:t>
            </w:r>
            <w:r w:rsidRPr="000E4785">
              <w:rPr>
                <w:i/>
                <w:color w:val="000000"/>
                <w:lang w:val="vi-VN"/>
              </w:rPr>
              <w:t>. Đại hội đồng cổ đông bãi nhiệm thành viên Hội đồng quản trị </w:t>
            </w:r>
            <w:r w:rsidRPr="000E4785">
              <w:rPr>
                <w:i/>
                <w:color w:val="000000"/>
                <w:shd w:val="clear" w:color="auto" w:fill="FFFFFF"/>
                <w:lang w:val="vi-VN"/>
              </w:rPr>
              <w:t>trong</w:t>
            </w:r>
            <w:r w:rsidRPr="000E4785">
              <w:rPr>
                <w:i/>
                <w:color w:val="000000"/>
                <w:lang w:val="vi-VN"/>
              </w:rPr>
              <w:t> trường hợp sau đây:</w:t>
            </w:r>
          </w:p>
          <w:p w14:paraId="5090C908" w14:textId="77777777" w:rsidR="006626D1" w:rsidRPr="000E4785" w:rsidRDefault="006626D1" w:rsidP="006626D1">
            <w:pPr>
              <w:shd w:val="clear" w:color="auto" w:fill="FFFFFF"/>
              <w:jc w:val="both"/>
              <w:rPr>
                <w:i/>
                <w:color w:val="000000"/>
                <w:lang w:val="vi-VN"/>
              </w:rPr>
            </w:pPr>
            <w:r w:rsidRPr="000E4785">
              <w:rPr>
                <w:i/>
                <w:color w:val="000000"/>
                <w:lang w:val="vi-VN"/>
              </w:rPr>
              <w:t>a) Không tham gia các hoạt động của Hội đồng quản trị trong 06 tháng liên tục, trừ </w:t>
            </w:r>
            <w:r w:rsidRPr="000E4785">
              <w:rPr>
                <w:i/>
                <w:color w:val="000000"/>
                <w:shd w:val="clear" w:color="auto" w:fill="FFFFFF"/>
                <w:lang w:val="vi-VN"/>
              </w:rPr>
              <w:t>trường hợp</w:t>
            </w:r>
            <w:r w:rsidRPr="000E4785">
              <w:rPr>
                <w:i/>
                <w:color w:val="000000"/>
                <w:lang w:val="vi-VN"/>
              </w:rPr>
              <w:t> bất khả kháng;</w:t>
            </w:r>
          </w:p>
          <w:p w14:paraId="5D7D2813" w14:textId="77777777" w:rsidR="006626D1" w:rsidRPr="000E4785" w:rsidRDefault="006626D1" w:rsidP="006626D1">
            <w:pPr>
              <w:pStyle w:val="Vnbnnidung0"/>
              <w:tabs>
                <w:tab w:val="left" w:pos="990"/>
              </w:tabs>
              <w:adjustRightInd w:val="0"/>
              <w:snapToGrid w:val="0"/>
              <w:spacing w:after="0" w:line="240" w:lineRule="auto"/>
              <w:ind w:firstLine="0"/>
              <w:jc w:val="both"/>
              <w:rPr>
                <w:rFonts w:eastAsia="Times New Roman"/>
                <w:i/>
                <w:color w:val="000000"/>
                <w:sz w:val="24"/>
                <w:szCs w:val="24"/>
              </w:rPr>
            </w:pPr>
            <w:r w:rsidRPr="000E4785">
              <w:rPr>
                <w:rStyle w:val="Vnbnnidung"/>
                <w:i/>
                <w:sz w:val="24"/>
                <w:szCs w:val="24"/>
                <w:lang w:eastAsia="vi-VN"/>
              </w:rPr>
              <w:t>b) Không hoàn thành nhiệm vụ, công việc được phân công;</w:t>
            </w:r>
          </w:p>
          <w:p w14:paraId="25773785" w14:textId="77777777" w:rsidR="006626D1" w:rsidRPr="000E4785" w:rsidRDefault="006626D1" w:rsidP="006626D1">
            <w:pPr>
              <w:shd w:val="clear" w:color="auto" w:fill="FFFFFF"/>
              <w:jc w:val="both"/>
              <w:rPr>
                <w:i/>
                <w:color w:val="000000"/>
              </w:rPr>
            </w:pPr>
            <w:r w:rsidRPr="000E4785">
              <w:rPr>
                <w:i/>
                <w:color w:val="000000"/>
              </w:rPr>
              <w:t>c</w:t>
            </w:r>
            <w:r w:rsidRPr="000E4785">
              <w:rPr>
                <w:i/>
                <w:color w:val="000000"/>
                <w:lang w:val="vi-VN"/>
              </w:rPr>
              <w:t xml:space="preserve">) </w:t>
            </w:r>
            <w:r w:rsidRPr="000E4785">
              <w:t>Các trường hợp khác theo quy định của pháp luật và Điều lệ này</w:t>
            </w:r>
            <w:r w:rsidRPr="000E4785">
              <w:rPr>
                <w:i/>
                <w:color w:val="000000"/>
                <w:lang w:val="vi-VN"/>
              </w:rPr>
              <w:t>.</w:t>
            </w:r>
          </w:p>
          <w:p w14:paraId="6999C241" w14:textId="77777777" w:rsidR="006626D1" w:rsidRPr="000E4785" w:rsidRDefault="006626D1" w:rsidP="006626D1">
            <w:pPr>
              <w:shd w:val="clear" w:color="auto" w:fill="FFFFFF"/>
              <w:jc w:val="both"/>
              <w:rPr>
                <w:i/>
                <w:color w:val="000000"/>
              </w:rPr>
            </w:pPr>
            <w:r w:rsidRPr="000E4785">
              <w:rPr>
                <w:i/>
                <w:color w:val="000000"/>
              </w:rPr>
              <w:t>6</w:t>
            </w:r>
            <w:r w:rsidRPr="000E4785">
              <w:rPr>
                <w:i/>
                <w:color w:val="000000"/>
                <w:lang w:val="vi-VN"/>
              </w:rPr>
              <w:t xml:space="preserve">. Khi xét thấy cần thiết, Đại hội đồng cổ đông quyết định thay thế thành viên Hội đồng quản trị; miễn nhiệm, bãi nhiệm thành viên Hội đồng quản trị ngoài trường hợp quy định tại khoản </w:t>
            </w:r>
            <w:r w:rsidRPr="000E4785">
              <w:rPr>
                <w:i/>
                <w:color w:val="000000"/>
              </w:rPr>
              <w:t>4</w:t>
            </w:r>
            <w:r w:rsidRPr="000E4785">
              <w:rPr>
                <w:i/>
                <w:color w:val="000000"/>
                <w:lang w:val="vi-VN"/>
              </w:rPr>
              <w:t xml:space="preserve"> và khoản </w:t>
            </w:r>
            <w:r w:rsidRPr="000E4785">
              <w:rPr>
                <w:i/>
                <w:color w:val="000000"/>
              </w:rPr>
              <w:t>5</w:t>
            </w:r>
            <w:r w:rsidRPr="000E4785">
              <w:rPr>
                <w:i/>
                <w:color w:val="000000"/>
                <w:lang w:val="vi-VN"/>
              </w:rPr>
              <w:t xml:space="preserve"> Điều này.</w:t>
            </w:r>
          </w:p>
          <w:p w14:paraId="4ABE28C1" w14:textId="77777777" w:rsidR="006626D1" w:rsidRPr="000E4785" w:rsidRDefault="006626D1" w:rsidP="006626D1">
            <w:pPr>
              <w:shd w:val="clear" w:color="auto" w:fill="FFFFFF"/>
              <w:jc w:val="both"/>
              <w:rPr>
                <w:i/>
                <w:color w:val="000000"/>
              </w:rPr>
            </w:pPr>
            <w:r w:rsidRPr="000E4785">
              <w:rPr>
                <w:i/>
                <w:color w:val="000000"/>
              </w:rPr>
              <w:t>7</w:t>
            </w:r>
            <w:r w:rsidRPr="000E4785">
              <w:rPr>
                <w:i/>
                <w:color w:val="000000"/>
                <w:lang w:val="vi-VN"/>
              </w:rPr>
              <w:t>. Hội đồng quản trị phải triệu tập họp Đại hội đồng cổ đông để bầu bổ sung thành viên Hội đồng quản trị trong trường hợp sau đây:</w:t>
            </w:r>
          </w:p>
          <w:p w14:paraId="7C2E5897" w14:textId="77777777" w:rsidR="006626D1" w:rsidRPr="000E4785" w:rsidRDefault="006626D1" w:rsidP="006626D1">
            <w:pPr>
              <w:shd w:val="clear" w:color="auto" w:fill="FFFFFF"/>
              <w:jc w:val="both"/>
              <w:rPr>
                <w:i/>
                <w:color w:val="000000"/>
              </w:rPr>
            </w:pPr>
            <w:r w:rsidRPr="000E4785">
              <w:rPr>
                <w:i/>
                <w:color w:val="000000"/>
                <w:lang w:val="vi-VN"/>
              </w:rPr>
              <w:lastRenderedPageBreak/>
              <w:t xml:space="preserve">a) Số thành viên Hội đồng quản trị bị giảm quá một phần ba so với số quy định tại Điều lệ </w:t>
            </w:r>
            <w:r w:rsidRPr="000E4785">
              <w:rPr>
                <w:i/>
                <w:color w:val="000000"/>
              </w:rPr>
              <w:t>này</w:t>
            </w:r>
            <w:r w:rsidRPr="000E4785">
              <w:rPr>
                <w:i/>
                <w:color w:val="000000"/>
                <w:lang w:val="vi-VN"/>
              </w:rPr>
              <w:t>. Trường hợp này, Hội đồng quản trị phải triệu </w:t>
            </w:r>
            <w:r w:rsidRPr="000E4785">
              <w:rPr>
                <w:i/>
                <w:color w:val="000000"/>
                <w:shd w:val="clear" w:color="auto" w:fill="FFFFFF"/>
                <w:lang w:val="vi-VN"/>
              </w:rPr>
              <w:t>tập họp</w:t>
            </w:r>
            <w:r w:rsidRPr="000E4785">
              <w:rPr>
                <w:i/>
                <w:color w:val="000000"/>
                <w:lang w:val="vi-VN"/>
              </w:rPr>
              <w:t> Đại hội đồng cổ đông </w:t>
            </w:r>
            <w:r w:rsidRPr="000E4785">
              <w:rPr>
                <w:i/>
                <w:color w:val="000000"/>
                <w:shd w:val="clear" w:color="auto" w:fill="FFFFFF"/>
                <w:lang w:val="vi-VN"/>
              </w:rPr>
              <w:t>trong</w:t>
            </w:r>
            <w:r w:rsidRPr="000E4785">
              <w:rPr>
                <w:i/>
                <w:color w:val="000000"/>
                <w:lang w:val="vi-VN"/>
              </w:rPr>
              <w:t> thời hạn 60 ngày kể từ ngày số thành viên bị giảm quá một phần ba;</w:t>
            </w:r>
          </w:p>
          <w:p w14:paraId="190988F3" w14:textId="77777777" w:rsidR="006626D1" w:rsidRPr="000E4785" w:rsidRDefault="006626D1" w:rsidP="006626D1">
            <w:pPr>
              <w:shd w:val="clear" w:color="auto" w:fill="FFFFFF"/>
              <w:jc w:val="both"/>
            </w:pPr>
            <w:r w:rsidRPr="000E4785">
              <w:rPr>
                <w:i/>
                <w:color w:val="000000"/>
              </w:rPr>
              <w:t>b</w:t>
            </w:r>
            <w:r w:rsidRPr="000E4785">
              <w:rPr>
                <w:i/>
                <w:color w:val="000000"/>
                <w:lang w:val="vi-VN"/>
              </w:rPr>
              <w:t>) Trừ trường hợp quy định tại điểm a khoản này, Đại hội đồng cổ đông bầu thành viên mới thay thế thành viên Hội đồng quản trị đã bị miễn nhiệm, bãi nhiệm tại cuộc họp gần nhất.</w:t>
            </w:r>
          </w:p>
          <w:p w14:paraId="1DD7A1EE" w14:textId="77777777" w:rsidR="006626D1" w:rsidRPr="000E4785" w:rsidRDefault="006626D1" w:rsidP="006626D1">
            <w:pPr>
              <w:pStyle w:val="Vnbnnidung0"/>
              <w:tabs>
                <w:tab w:val="left" w:pos="1057"/>
              </w:tabs>
              <w:adjustRightInd w:val="0"/>
              <w:snapToGrid w:val="0"/>
              <w:spacing w:after="0" w:line="240" w:lineRule="auto"/>
              <w:ind w:firstLine="0"/>
              <w:jc w:val="both"/>
              <w:rPr>
                <w:i/>
                <w:sz w:val="24"/>
                <w:szCs w:val="24"/>
              </w:rPr>
            </w:pPr>
            <w:bookmarkStart w:id="14" w:name="bookmark311"/>
            <w:r w:rsidRPr="000E4785">
              <w:rPr>
                <w:rStyle w:val="Vnbnnidung"/>
                <w:i/>
                <w:sz w:val="24"/>
                <w:szCs w:val="24"/>
                <w:lang w:eastAsia="vi-VN"/>
              </w:rPr>
              <w:t>8</w:t>
            </w:r>
            <w:bookmarkEnd w:id="14"/>
            <w:r w:rsidRPr="000E4785">
              <w:rPr>
                <w:rStyle w:val="Vnbnnidung"/>
                <w:i/>
                <w:sz w:val="24"/>
                <w:szCs w:val="24"/>
                <w:lang w:eastAsia="vi-VN"/>
              </w:rPr>
              <w:t xml:space="preserve">. </w:t>
            </w:r>
            <w:r w:rsidRPr="000E4785">
              <w:rPr>
                <w:i/>
                <w:sz w:val="24"/>
                <w:szCs w:val="24"/>
                <w:lang w:val="nl-NL"/>
              </w:rPr>
              <w:t xml:space="preserve">Trong vòng 24 giờ kể từ khi Đại hội đồng cổ đông thống nhất thông qua kết quả bầu, miễn nhiệm, bãi nhiệm thành viên Hội đồng quản trị, Petrolimex có trách nhiệm </w:t>
            </w:r>
            <w:r w:rsidRPr="000E4785">
              <w:rPr>
                <w:rStyle w:val="Vnbnnidung"/>
                <w:i/>
                <w:sz w:val="24"/>
                <w:szCs w:val="24"/>
                <w:lang w:eastAsia="vi-VN"/>
              </w:rPr>
              <w:t>thông tin theo quy định pháp luật về công bố thông tin trên thị trường chứng khoán.</w:t>
            </w:r>
          </w:p>
          <w:p w14:paraId="746BDE28" w14:textId="77777777" w:rsidR="006626D1" w:rsidRPr="000E4785" w:rsidRDefault="006626D1" w:rsidP="006626D1">
            <w:pPr>
              <w:pStyle w:val="Vnbnnidung0"/>
              <w:tabs>
                <w:tab w:val="left" w:pos="1042"/>
              </w:tabs>
              <w:adjustRightInd w:val="0"/>
              <w:snapToGrid w:val="0"/>
              <w:spacing w:after="0" w:line="240" w:lineRule="auto"/>
              <w:ind w:firstLine="0"/>
              <w:jc w:val="both"/>
              <w:rPr>
                <w:b/>
                <w:i/>
                <w:color w:val="000000"/>
                <w:sz w:val="24"/>
                <w:szCs w:val="24"/>
              </w:rPr>
            </w:pPr>
            <w:bookmarkStart w:id="15" w:name="bookmark312"/>
            <w:r w:rsidRPr="000E4785">
              <w:rPr>
                <w:rStyle w:val="Vnbnnidung"/>
                <w:sz w:val="24"/>
                <w:szCs w:val="24"/>
                <w:lang w:eastAsia="vi-VN"/>
              </w:rPr>
              <w:t>9</w:t>
            </w:r>
            <w:bookmarkEnd w:id="15"/>
            <w:r w:rsidRPr="000E4785">
              <w:rPr>
                <w:rStyle w:val="Vnbnnidung"/>
                <w:sz w:val="24"/>
                <w:szCs w:val="24"/>
                <w:lang w:eastAsia="vi-VN"/>
              </w:rPr>
              <w:t>. Thành viên Hội đồng quản trị không nhất thiết phải là cổ đông của Petrolimex.</w:t>
            </w:r>
          </w:p>
        </w:tc>
        <w:tc>
          <w:tcPr>
            <w:tcW w:w="335" w:type="pct"/>
            <w:tcBorders>
              <w:top w:val="single" w:sz="4" w:space="0" w:color="auto"/>
            </w:tcBorders>
          </w:tcPr>
          <w:p w14:paraId="6936954C" w14:textId="77777777" w:rsidR="006626D1" w:rsidRDefault="006626D1" w:rsidP="006626D1">
            <w:pPr>
              <w:jc w:val="center"/>
            </w:pPr>
            <w:r w:rsidRPr="00D31A7E">
              <w:lastRenderedPageBreak/>
              <w:t>Đ</w:t>
            </w:r>
            <w:r>
              <w:t>5</w:t>
            </w:r>
            <w:r w:rsidRPr="00D31A7E">
              <w:t xml:space="preserve"> QCM</w:t>
            </w:r>
          </w:p>
          <w:p w14:paraId="6E0A6CAF" w14:textId="77777777" w:rsidR="006626D1" w:rsidRDefault="006626D1" w:rsidP="006626D1">
            <w:pPr>
              <w:jc w:val="center"/>
            </w:pPr>
          </w:p>
          <w:p w14:paraId="20F85AE1" w14:textId="77777777" w:rsidR="006626D1" w:rsidRDefault="006626D1" w:rsidP="006626D1">
            <w:pPr>
              <w:jc w:val="center"/>
            </w:pPr>
          </w:p>
          <w:p w14:paraId="72C33364" w14:textId="77777777" w:rsidR="006626D1" w:rsidRDefault="006626D1" w:rsidP="006626D1">
            <w:pPr>
              <w:jc w:val="center"/>
            </w:pPr>
          </w:p>
          <w:p w14:paraId="4597725F" w14:textId="77777777" w:rsidR="006626D1" w:rsidRDefault="006626D1" w:rsidP="006626D1">
            <w:pPr>
              <w:jc w:val="center"/>
            </w:pPr>
          </w:p>
          <w:p w14:paraId="5E0B87D8" w14:textId="77777777" w:rsidR="006626D1" w:rsidRDefault="006626D1" w:rsidP="006626D1">
            <w:pPr>
              <w:jc w:val="center"/>
            </w:pPr>
            <w:r w:rsidRPr="000507FC">
              <w:rPr>
                <w:color w:val="000000"/>
              </w:rPr>
              <w:t>Đ</w:t>
            </w:r>
            <w:r>
              <w:rPr>
                <w:color w:val="000000"/>
              </w:rPr>
              <w:t>26</w:t>
            </w:r>
            <w:r w:rsidRPr="000507FC">
              <w:rPr>
                <w:color w:val="000000"/>
              </w:rPr>
              <w:t xml:space="preserve"> </w:t>
            </w:r>
            <w:r>
              <w:rPr>
                <w:color w:val="000000"/>
              </w:rPr>
              <w:t>ĐLM-</w:t>
            </w:r>
          </w:p>
          <w:p w14:paraId="7B67416E" w14:textId="77777777" w:rsidR="006626D1" w:rsidRDefault="006626D1" w:rsidP="000E7EEF">
            <w:pPr>
              <w:jc w:val="center"/>
            </w:pPr>
            <w:r>
              <w:t>Đ2</w:t>
            </w:r>
            <w:r w:rsidR="000E7EEF">
              <w:t>6</w:t>
            </w:r>
            <w:r>
              <w:t xml:space="preserve"> ĐL PLX</w:t>
            </w:r>
          </w:p>
        </w:tc>
      </w:tr>
      <w:tr w:rsidR="00585889" w:rsidRPr="006067BC" w14:paraId="5EFF1BF8" w14:textId="77777777" w:rsidTr="00BA44F7">
        <w:trPr>
          <w:trHeight w:val="336"/>
        </w:trPr>
        <w:tc>
          <w:tcPr>
            <w:tcW w:w="152" w:type="pct"/>
            <w:tcBorders>
              <w:top w:val="single" w:sz="4" w:space="0" w:color="auto"/>
            </w:tcBorders>
          </w:tcPr>
          <w:p w14:paraId="74AA61B5" w14:textId="77777777" w:rsidR="00585889" w:rsidRPr="006067BC" w:rsidRDefault="00585889" w:rsidP="00585889"/>
        </w:tc>
        <w:tc>
          <w:tcPr>
            <w:tcW w:w="2104" w:type="pct"/>
            <w:tcBorders>
              <w:top w:val="single" w:sz="4" w:space="0" w:color="auto"/>
              <w:bottom w:val="single" w:sz="4" w:space="0" w:color="auto"/>
              <w:right w:val="single" w:sz="4" w:space="0" w:color="auto"/>
            </w:tcBorders>
          </w:tcPr>
          <w:p w14:paraId="47734EF2" w14:textId="77777777" w:rsidR="00585889" w:rsidRPr="006A321A" w:rsidRDefault="00585889" w:rsidP="00585889">
            <w:pPr>
              <w:jc w:val="both"/>
              <w:rPr>
                <w:b/>
                <w:color w:val="000000"/>
              </w:rPr>
            </w:pPr>
            <w:r w:rsidRPr="006A321A">
              <w:rPr>
                <w:b/>
                <w:color w:val="000000"/>
                <w:lang w:val="vi-VN"/>
              </w:rPr>
              <w:t xml:space="preserve">Điều </w:t>
            </w:r>
            <w:r w:rsidRPr="006A321A">
              <w:rPr>
                <w:b/>
                <w:color w:val="000000"/>
              </w:rPr>
              <w:t>5</w:t>
            </w:r>
            <w:r w:rsidRPr="006A321A">
              <w:rPr>
                <w:b/>
                <w:color w:val="000000"/>
                <w:lang w:val="vi-VN"/>
              </w:rPr>
              <w:t xml:space="preserve">. </w:t>
            </w:r>
            <w:r w:rsidRPr="006A321A">
              <w:rPr>
                <w:b/>
                <w:color w:val="000000"/>
              </w:rPr>
              <w:t>T</w:t>
            </w:r>
            <w:r w:rsidRPr="006A321A">
              <w:rPr>
                <w:b/>
                <w:color w:val="000000"/>
                <w:lang w:val="vi-VN"/>
              </w:rPr>
              <w:t>iêu chuẩn và điều kiện làm thành viên HĐQT</w:t>
            </w:r>
          </w:p>
          <w:p w14:paraId="2DA86CDC" w14:textId="77777777" w:rsidR="00585889" w:rsidRPr="006A321A" w:rsidRDefault="00585889" w:rsidP="00585889">
            <w:pPr>
              <w:jc w:val="both"/>
              <w:rPr>
                <w:color w:val="000000"/>
              </w:rPr>
            </w:pPr>
            <w:r w:rsidRPr="006A321A">
              <w:rPr>
                <w:color w:val="000000"/>
                <w:lang w:val="vi-VN"/>
              </w:rPr>
              <w:t>Thành viên HĐQT phải có các tiêu chuẩn và điều kiện sau đây:</w:t>
            </w:r>
          </w:p>
          <w:p w14:paraId="316510AF" w14:textId="77777777" w:rsidR="00585889" w:rsidRPr="006A321A" w:rsidRDefault="00585889" w:rsidP="00585889">
            <w:pPr>
              <w:jc w:val="both"/>
              <w:rPr>
                <w:color w:val="000000"/>
              </w:rPr>
            </w:pPr>
            <w:r w:rsidRPr="006A321A">
              <w:rPr>
                <w:color w:val="000000"/>
              </w:rPr>
              <w:t>1.</w:t>
            </w:r>
            <w:r w:rsidRPr="006A321A">
              <w:rPr>
                <w:color w:val="000000"/>
                <w:lang w:val="vi-VN"/>
              </w:rPr>
              <w:t xml:space="preserve"> Có năng lực hành vi dân sự</w:t>
            </w:r>
            <w:r w:rsidRPr="006A321A">
              <w:rPr>
                <w:color w:val="000000"/>
              </w:rPr>
              <w:t xml:space="preserve"> đầy đủ</w:t>
            </w:r>
            <w:r w:rsidRPr="006A321A">
              <w:rPr>
                <w:color w:val="000000"/>
                <w:lang w:val="vi-VN"/>
              </w:rPr>
              <w:t xml:space="preserve">, không thuộc đối tượng không được quản lý doanh nghiệp theo quy định tại khoản 2 Điều 18 của Luật </w:t>
            </w:r>
            <w:r w:rsidRPr="006A321A">
              <w:rPr>
                <w:color w:val="000000"/>
              </w:rPr>
              <w:t>Doanh nghiệp.</w:t>
            </w:r>
          </w:p>
          <w:p w14:paraId="0D3DDE79" w14:textId="77777777" w:rsidR="00585889" w:rsidRPr="006A321A" w:rsidRDefault="00585889" w:rsidP="00585889">
            <w:pPr>
              <w:jc w:val="both"/>
              <w:rPr>
                <w:color w:val="000000"/>
              </w:rPr>
            </w:pPr>
            <w:r w:rsidRPr="006A321A">
              <w:rPr>
                <w:color w:val="000000"/>
              </w:rPr>
              <w:t>2.</w:t>
            </w:r>
            <w:r w:rsidRPr="006A321A">
              <w:rPr>
                <w:color w:val="000000"/>
                <w:lang w:val="vi-VN"/>
              </w:rPr>
              <w:t xml:space="preserve"> Có trình độ chuyên môn, kinh nghiệm trong quản lý kinh doanh của </w:t>
            </w:r>
            <w:r w:rsidRPr="006A321A">
              <w:rPr>
                <w:color w:val="000000"/>
                <w:lang w:val="nl-NL"/>
              </w:rPr>
              <w:t>Petrolimex</w:t>
            </w:r>
            <w:r w:rsidRPr="006A321A">
              <w:rPr>
                <w:color w:val="000000"/>
                <w:lang w:val="vi-VN"/>
              </w:rPr>
              <w:t xml:space="preserve"> và không nhất thiết phải là cổ đông của </w:t>
            </w:r>
            <w:r w:rsidRPr="006A321A">
              <w:rPr>
                <w:color w:val="000000"/>
                <w:lang w:val="nl-NL"/>
              </w:rPr>
              <w:t>Petrolimex</w:t>
            </w:r>
            <w:r w:rsidRPr="006A321A">
              <w:rPr>
                <w:color w:val="000000"/>
                <w:lang w:val="vi-VN"/>
              </w:rPr>
              <w:t>.</w:t>
            </w:r>
          </w:p>
          <w:p w14:paraId="198C73B8" w14:textId="77777777" w:rsidR="00585889" w:rsidRPr="006A321A" w:rsidRDefault="00585889" w:rsidP="00585889">
            <w:pPr>
              <w:jc w:val="both"/>
              <w:rPr>
                <w:b/>
                <w:lang w:val="nl-NL"/>
              </w:rPr>
            </w:pPr>
            <w:r w:rsidRPr="006A321A">
              <w:rPr>
                <w:color w:val="000000"/>
              </w:rPr>
              <w:t>3.</w:t>
            </w:r>
            <w:r w:rsidRPr="006A321A">
              <w:rPr>
                <w:color w:val="000000"/>
                <w:lang w:val="vi-VN"/>
              </w:rPr>
              <w:t xml:space="preserve"> Thành viên HĐQT </w:t>
            </w:r>
            <w:r w:rsidRPr="006A321A">
              <w:rPr>
                <w:color w:val="000000"/>
                <w:lang w:val="nl-NL"/>
              </w:rPr>
              <w:t>Petrolimex</w:t>
            </w:r>
            <w:r w:rsidRPr="006A321A">
              <w:rPr>
                <w:color w:val="000000"/>
                <w:lang w:val="vi-VN"/>
              </w:rPr>
              <w:t xml:space="preserve"> có thể đồng thời là thành viên </w:t>
            </w:r>
            <w:r w:rsidRPr="006A321A">
              <w:rPr>
                <w:color w:val="000000"/>
              </w:rPr>
              <w:t>HĐQT</w:t>
            </w:r>
            <w:r w:rsidRPr="006A321A">
              <w:rPr>
                <w:color w:val="000000"/>
                <w:lang w:val="vi-VN"/>
              </w:rPr>
              <w:t xml:space="preserve"> của công ty khác.</w:t>
            </w:r>
          </w:p>
        </w:tc>
        <w:tc>
          <w:tcPr>
            <w:tcW w:w="2409" w:type="pct"/>
            <w:tcBorders>
              <w:top w:val="single" w:sz="4" w:space="0" w:color="auto"/>
              <w:left w:val="single" w:sz="4" w:space="0" w:color="auto"/>
              <w:bottom w:val="single" w:sz="4" w:space="0" w:color="auto"/>
            </w:tcBorders>
          </w:tcPr>
          <w:p w14:paraId="3C401051" w14:textId="77777777" w:rsidR="00585889" w:rsidRPr="00656620" w:rsidRDefault="00585889" w:rsidP="00585889">
            <w:pPr>
              <w:pStyle w:val="Vnbnnidung0"/>
              <w:adjustRightInd w:val="0"/>
              <w:snapToGrid w:val="0"/>
              <w:spacing w:after="0" w:line="240" w:lineRule="auto"/>
              <w:ind w:firstLine="0"/>
              <w:jc w:val="both"/>
              <w:rPr>
                <w:i/>
                <w:sz w:val="24"/>
                <w:szCs w:val="24"/>
              </w:rPr>
            </w:pPr>
            <w:r w:rsidRPr="00656620">
              <w:rPr>
                <w:rStyle w:val="Vnbnnidung"/>
                <w:b/>
                <w:bCs/>
                <w:i/>
                <w:sz w:val="24"/>
                <w:szCs w:val="24"/>
                <w:lang w:eastAsia="vi-VN"/>
              </w:rPr>
              <w:t xml:space="preserve">Điều </w:t>
            </w:r>
            <w:r w:rsidR="008B1314">
              <w:rPr>
                <w:rStyle w:val="Vnbnnidung"/>
                <w:b/>
                <w:bCs/>
                <w:i/>
                <w:sz w:val="24"/>
                <w:szCs w:val="24"/>
                <w:lang w:eastAsia="vi-VN"/>
              </w:rPr>
              <w:t>7</w:t>
            </w:r>
            <w:r w:rsidRPr="00656620">
              <w:rPr>
                <w:rStyle w:val="Vnbnnidung"/>
                <w:b/>
                <w:bCs/>
                <w:i/>
                <w:sz w:val="24"/>
                <w:szCs w:val="24"/>
                <w:lang w:eastAsia="vi-VN"/>
              </w:rPr>
              <w:t>. Tiêu chuẩn và điều kiện thành viên Hội đồng quản trị</w:t>
            </w:r>
          </w:p>
          <w:p w14:paraId="00BECF4B" w14:textId="77777777"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16" w:name="bookmark652"/>
            <w:r w:rsidRPr="00656620">
              <w:rPr>
                <w:rStyle w:val="Vnbnnidung"/>
                <w:i/>
                <w:sz w:val="24"/>
                <w:szCs w:val="24"/>
                <w:lang w:eastAsia="vi-VN"/>
              </w:rPr>
              <w:t>1</w:t>
            </w:r>
            <w:bookmarkEnd w:id="16"/>
            <w:r>
              <w:rPr>
                <w:rStyle w:val="Vnbnnidung"/>
                <w:i/>
                <w:sz w:val="24"/>
                <w:szCs w:val="24"/>
                <w:lang w:eastAsia="vi-VN"/>
              </w:rPr>
              <w:t xml:space="preserve">. </w:t>
            </w:r>
            <w:r w:rsidRPr="00656620">
              <w:rPr>
                <w:rStyle w:val="Vnbnnidung"/>
                <w:i/>
                <w:sz w:val="24"/>
                <w:szCs w:val="24"/>
                <w:lang w:eastAsia="vi-VN"/>
              </w:rPr>
              <w:t>Thành viên Hội đồng quản trị phải đáp ứng các tiêu chuẩn và điều kiện sau đây:</w:t>
            </w:r>
          </w:p>
          <w:p w14:paraId="332317E2" w14:textId="77777777"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17" w:name="bookmark653"/>
            <w:r w:rsidRPr="00656620">
              <w:rPr>
                <w:rStyle w:val="Vnbnnidung"/>
                <w:i/>
                <w:sz w:val="24"/>
                <w:szCs w:val="24"/>
                <w:lang w:eastAsia="vi-VN"/>
              </w:rPr>
              <w:t>a</w:t>
            </w:r>
            <w:bookmarkEnd w:id="17"/>
            <w:r>
              <w:rPr>
                <w:rStyle w:val="Vnbnnidung"/>
                <w:i/>
                <w:sz w:val="24"/>
                <w:szCs w:val="24"/>
                <w:lang w:eastAsia="vi-VN"/>
              </w:rPr>
              <w:t xml:space="preserve">) </w:t>
            </w:r>
            <w:r w:rsidRPr="00656620">
              <w:rPr>
                <w:rStyle w:val="Vnbnnidung"/>
                <w:i/>
                <w:sz w:val="24"/>
                <w:szCs w:val="24"/>
                <w:lang w:eastAsia="vi-VN"/>
              </w:rPr>
              <w:t>Không thuộc đối tượng quy định tại khoản 2 Điều 17 Luật Doanh nghiệp;</w:t>
            </w:r>
          </w:p>
          <w:p w14:paraId="64581650" w14:textId="77777777" w:rsidR="00585889" w:rsidRPr="00274A63" w:rsidRDefault="00585889" w:rsidP="00585889">
            <w:pPr>
              <w:pStyle w:val="Vnbnnidung0"/>
              <w:tabs>
                <w:tab w:val="left" w:pos="990"/>
                <w:tab w:val="left" w:pos="1178"/>
              </w:tabs>
              <w:adjustRightInd w:val="0"/>
              <w:snapToGrid w:val="0"/>
              <w:spacing w:after="0" w:line="240" w:lineRule="auto"/>
              <w:ind w:firstLine="0"/>
              <w:jc w:val="both"/>
              <w:rPr>
                <w:i/>
                <w:sz w:val="24"/>
                <w:szCs w:val="24"/>
              </w:rPr>
            </w:pPr>
            <w:bookmarkStart w:id="18" w:name="bookmark654"/>
            <w:r w:rsidRPr="00656620">
              <w:rPr>
                <w:rStyle w:val="Vnbnnidung"/>
                <w:i/>
                <w:sz w:val="24"/>
                <w:szCs w:val="24"/>
                <w:lang w:eastAsia="vi-VN"/>
              </w:rPr>
              <w:t>b</w:t>
            </w:r>
            <w:bookmarkEnd w:id="18"/>
            <w:r>
              <w:rPr>
                <w:rStyle w:val="Vnbnnidung"/>
                <w:i/>
                <w:sz w:val="24"/>
                <w:szCs w:val="24"/>
                <w:lang w:eastAsia="vi-VN"/>
              </w:rPr>
              <w:t xml:space="preserve">) </w:t>
            </w:r>
            <w:r w:rsidRPr="00656620">
              <w:rPr>
                <w:rStyle w:val="Vnbnnidung"/>
                <w:i/>
                <w:sz w:val="24"/>
                <w:szCs w:val="24"/>
                <w:lang w:eastAsia="vi-VN"/>
              </w:rPr>
              <w:t xml:space="preserve">Có trình độ chuyên môn, kinh nghiệm trong quản trị kinh doanh hoặc trong lĩnh vực, ngành, nghề kinh doanh của </w:t>
            </w:r>
            <w:r w:rsidRPr="00274A63">
              <w:rPr>
                <w:i/>
                <w:color w:val="000000"/>
                <w:sz w:val="24"/>
                <w:szCs w:val="24"/>
                <w:lang w:val="nl-NL"/>
              </w:rPr>
              <w:t>Petrolimex</w:t>
            </w:r>
            <w:r w:rsidRPr="00274A63">
              <w:rPr>
                <w:rStyle w:val="Vnbnnidung"/>
                <w:i/>
                <w:sz w:val="24"/>
                <w:szCs w:val="24"/>
                <w:lang w:eastAsia="vi-VN"/>
              </w:rPr>
              <w:t xml:space="preserve"> và không nhất thiết phải là cổ đông của </w:t>
            </w:r>
            <w:r w:rsidRPr="00274A63">
              <w:rPr>
                <w:i/>
                <w:color w:val="000000"/>
                <w:sz w:val="24"/>
                <w:szCs w:val="24"/>
                <w:lang w:val="nl-NL"/>
              </w:rPr>
              <w:t>Petrolimex</w:t>
            </w:r>
            <w:r w:rsidRPr="00274A63">
              <w:rPr>
                <w:rStyle w:val="Vnbnnidung"/>
                <w:i/>
                <w:sz w:val="24"/>
                <w:szCs w:val="24"/>
                <w:lang w:eastAsia="vi-VN"/>
              </w:rPr>
              <w:t>;</w:t>
            </w:r>
          </w:p>
          <w:p w14:paraId="225CDEE8" w14:textId="77777777" w:rsidR="00585889" w:rsidRPr="00656620" w:rsidRDefault="00585889" w:rsidP="00585889">
            <w:pPr>
              <w:pStyle w:val="Vnbnnidung0"/>
              <w:tabs>
                <w:tab w:val="left" w:pos="990"/>
                <w:tab w:val="left" w:pos="1178"/>
              </w:tabs>
              <w:adjustRightInd w:val="0"/>
              <w:snapToGrid w:val="0"/>
              <w:spacing w:after="0" w:line="240" w:lineRule="auto"/>
              <w:ind w:firstLine="0"/>
              <w:jc w:val="both"/>
              <w:rPr>
                <w:i/>
                <w:sz w:val="24"/>
                <w:szCs w:val="24"/>
              </w:rPr>
            </w:pPr>
            <w:bookmarkStart w:id="19" w:name="bookmark655"/>
            <w:r w:rsidRPr="00656620">
              <w:rPr>
                <w:rStyle w:val="Vnbnnidung"/>
                <w:i/>
                <w:sz w:val="24"/>
                <w:szCs w:val="24"/>
                <w:lang w:eastAsia="vi-VN"/>
              </w:rPr>
              <w:t>c</w:t>
            </w:r>
            <w:bookmarkEnd w:id="19"/>
            <w:r>
              <w:rPr>
                <w:rStyle w:val="Vnbnnidung"/>
                <w:i/>
                <w:sz w:val="24"/>
                <w:szCs w:val="24"/>
                <w:lang w:eastAsia="vi-VN"/>
              </w:rPr>
              <w:t xml:space="preserve">) </w:t>
            </w:r>
            <w:r w:rsidRPr="00656620">
              <w:rPr>
                <w:rStyle w:val="Vnbnnidung"/>
                <w:i/>
                <w:sz w:val="24"/>
                <w:szCs w:val="24"/>
                <w:lang w:eastAsia="vi-VN"/>
              </w:rPr>
              <w:t xml:space="preserve">Thành viên Hội đồng quản trị </w:t>
            </w:r>
            <w:r w:rsidRPr="00274A63">
              <w:rPr>
                <w:i/>
                <w:color w:val="000000"/>
                <w:sz w:val="24"/>
                <w:szCs w:val="24"/>
                <w:lang w:val="nl-NL"/>
              </w:rPr>
              <w:t>Petrolimex</w:t>
            </w:r>
            <w:r w:rsidRPr="00656620">
              <w:rPr>
                <w:rStyle w:val="Vnbnnidung"/>
                <w:i/>
                <w:sz w:val="24"/>
                <w:szCs w:val="24"/>
                <w:lang w:eastAsia="vi-VN"/>
              </w:rPr>
              <w:t xml:space="preserve"> có thể đồng thời là thành viên Hội đồng quản trị của công ty khác;</w:t>
            </w:r>
          </w:p>
          <w:p w14:paraId="5FE0325C" w14:textId="77777777" w:rsidR="00585889" w:rsidRPr="00656620" w:rsidRDefault="00585889" w:rsidP="00585889">
            <w:pPr>
              <w:pStyle w:val="Vnbnnidung0"/>
              <w:tabs>
                <w:tab w:val="left" w:pos="990"/>
                <w:tab w:val="left" w:pos="1173"/>
              </w:tabs>
              <w:adjustRightInd w:val="0"/>
              <w:snapToGrid w:val="0"/>
              <w:spacing w:after="0" w:line="240" w:lineRule="auto"/>
              <w:ind w:firstLine="0"/>
              <w:jc w:val="both"/>
              <w:rPr>
                <w:i/>
                <w:sz w:val="24"/>
                <w:szCs w:val="24"/>
              </w:rPr>
            </w:pPr>
            <w:bookmarkStart w:id="20" w:name="bookmark656"/>
            <w:r w:rsidRPr="00656620">
              <w:rPr>
                <w:rStyle w:val="Vnbnnidung"/>
                <w:i/>
                <w:sz w:val="24"/>
                <w:szCs w:val="24"/>
                <w:lang w:eastAsia="vi-VN"/>
              </w:rPr>
              <w:t>d</w:t>
            </w:r>
            <w:bookmarkEnd w:id="20"/>
            <w:r>
              <w:rPr>
                <w:rStyle w:val="Vnbnnidung"/>
                <w:i/>
                <w:sz w:val="24"/>
                <w:szCs w:val="24"/>
                <w:lang w:eastAsia="vi-VN"/>
              </w:rPr>
              <w:t>) T</w:t>
            </w:r>
            <w:r w:rsidRPr="00656620">
              <w:rPr>
                <w:rStyle w:val="Vnbnnidung"/>
                <w:i/>
                <w:sz w:val="24"/>
                <w:szCs w:val="24"/>
                <w:lang w:eastAsia="vi-VN"/>
              </w:rPr>
              <w:t>hành viên Hội đồng quản trị không được là người có quan hệ gia đình của Tổng giám đ</w:t>
            </w:r>
            <w:r>
              <w:rPr>
                <w:rStyle w:val="Vnbnnidung"/>
                <w:i/>
                <w:sz w:val="24"/>
                <w:szCs w:val="24"/>
                <w:lang w:eastAsia="vi-VN"/>
              </w:rPr>
              <w:t>ó</w:t>
            </w:r>
            <w:r w:rsidRPr="00656620">
              <w:rPr>
                <w:rStyle w:val="Vnbnnidung"/>
                <w:i/>
                <w:sz w:val="24"/>
                <w:szCs w:val="24"/>
                <w:lang w:eastAsia="vi-VN"/>
              </w:rPr>
              <w:t xml:space="preserve"> và người quản lý khác của </w:t>
            </w:r>
            <w:r w:rsidRPr="00274A63">
              <w:rPr>
                <w:i/>
                <w:color w:val="000000"/>
                <w:sz w:val="24"/>
                <w:szCs w:val="24"/>
                <w:lang w:val="nl-NL"/>
              </w:rPr>
              <w:t>Petrolimex</w:t>
            </w:r>
            <w:r w:rsidRPr="00656620">
              <w:rPr>
                <w:rStyle w:val="Vnbnnidung"/>
                <w:i/>
                <w:sz w:val="24"/>
                <w:szCs w:val="24"/>
                <w:lang w:eastAsia="vi-VN"/>
              </w:rPr>
              <w:t xml:space="preserve">; của người quản lý, người có thẩm quyền bổ nhiệm người quản lý </w:t>
            </w:r>
            <w:r w:rsidRPr="00274A63">
              <w:rPr>
                <w:i/>
                <w:color w:val="000000"/>
                <w:sz w:val="24"/>
                <w:szCs w:val="24"/>
                <w:lang w:val="nl-NL"/>
              </w:rPr>
              <w:t>Petrolimex</w:t>
            </w:r>
            <w:r w:rsidRPr="00656620">
              <w:rPr>
                <w:rStyle w:val="Vnbnnidung"/>
                <w:i/>
                <w:sz w:val="24"/>
                <w:szCs w:val="24"/>
                <w:lang w:eastAsia="vi-VN"/>
              </w:rPr>
              <w:t>;</w:t>
            </w:r>
          </w:p>
          <w:p w14:paraId="36F8E996" w14:textId="77777777" w:rsidR="00585889" w:rsidRPr="00656620" w:rsidRDefault="00585889" w:rsidP="00585889">
            <w:pPr>
              <w:pStyle w:val="Vnbnnidung0"/>
              <w:tabs>
                <w:tab w:val="left" w:pos="1139"/>
              </w:tabs>
              <w:adjustRightInd w:val="0"/>
              <w:snapToGrid w:val="0"/>
              <w:spacing w:after="0" w:line="240" w:lineRule="auto"/>
              <w:ind w:firstLine="0"/>
              <w:jc w:val="both"/>
              <w:rPr>
                <w:i/>
                <w:sz w:val="24"/>
                <w:szCs w:val="24"/>
              </w:rPr>
            </w:pPr>
            <w:bookmarkStart w:id="21" w:name="bookmark657"/>
            <w:r w:rsidRPr="00656620">
              <w:rPr>
                <w:rStyle w:val="Vnbnnidung"/>
                <w:i/>
                <w:sz w:val="24"/>
                <w:szCs w:val="24"/>
                <w:lang w:eastAsia="vi-VN"/>
              </w:rPr>
              <w:t>2</w:t>
            </w:r>
            <w:bookmarkEnd w:id="21"/>
            <w:r w:rsidRPr="00656620">
              <w:rPr>
                <w:rStyle w:val="Vnbnnidung"/>
                <w:i/>
                <w:sz w:val="24"/>
                <w:szCs w:val="24"/>
                <w:lang w:eastAsia="vi-VN"/>
              </w:rPr>
              <w:t>. Thành viên Hội đồng quản trị độc lập theo quy định tại điểm b khoản 1 Điều 137 Luật Doanh nghiệp phải đáp ứng các tiêu chuẩn và điều kiện sau đây:</w:t>
            </w:r>
          </w:p>
          <w:p w14:paraId="0625E421" w14:textId="2B258B31"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22" w:name="bookmark658"/>
            <w:r w:rsidRPr="00656620">
              <w:rPr>
                <w:rStyle w:val="Vnbnnidung"/>
                <w:i/>
                <w:sz w:val="24"/>
                <w:szCs w:val="24"/>
                <w:lang w:eastAsia="vi-VN"/>
              </w:rPr>
              <w:t>a</w:t>
            </w:r>
            <w:bookmarkEnd w:id="22"/>
            <w:r>
              <w:rPr>
                <w:rStyle w:val="Vnbnnidung"/>
                <w:i/>
                <w:sz w:val="24"/>
                <w:szCs w:val="24"/>
                <w:lang w:eastAsia="vi-VN"/>
              </w:rPr>
              <w:t xml:space="preserve">) </w:t>
            </w:r>
            <w:r w:rsidRPr="00656620">
              <w:rPr>
                <w:rStyle w:val="Vnbnnidung"/>
                <w:i/>
                <w:sz w:val="24"/>
                <w:szCs w:val="24"/>
                <w:lang w:eastAsia="vi-VN"/>
              </w:rPr>
              <w:t xml:space="preserve">Không phải là người đang làm việc cho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 xml:space="preserve">; không phải là người đã từng làm việc cho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 xml:space="preserve"> ít nhất trong 3 năm liền trước đó;</w:t>
            </w:r>
          </w:p>
          <w:p w14:paraId="76AD8826" w14:textId="77777777"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bookmarkStart w:id="23" w:name="bookmark659"/>
            <w:r w:rsidRPr="00656620">
              <w:rPr>
                <w:rStyle w:val="Vnbnnidung"/>
                <w:i/>
                <w:sz w:val="24"/>
                <w:szCs w:val="24"/>
                <w:lang w:eastAsia="vi-VN"/>
              </w:rPr>
              <w:t>b</w:t>
            </w:r>
            <w:bookmarkEnd w:id="23"/>
            <w:r>
              <w:rPr>
                <w:rStyle w:val="Vnbnnidung"/>
                <w:i/>
                <w:sz w:val="24"/>
                <w:szCs w:val="24"/>
                <w:lang w:eastAsia="vi-VN"/>
              </w:rPr>
              <w:t xml:space="preserve">) </w:t>
            </w:r>
            <w:r w:rsidRPr="00656620">
              <w:rPr>
                <w:rStyle w:val="Vnbnnidung"/>
                <w:i/>
                <w:sz w:val="24"/>
                <w:szCs w:val="24"/>
                <w:lang w:eastAsia="vi-VN"/>
              </w:rPr>
              <w:t xml:space="preserve">Không phải là người đang hưởng lương, thù lao từ </w:t>
            </w:r>
            <w:r w:rsidRPr="00274A63">
              <w:rPr>
                <w:i/>
                <w:color w:val="000000"/>
                <w:sz w:val="24"/>
                <w:szCs w:val="24"/>
                <w:lang w:val="nl-NL"/>
              </w:rPr>
              <w:t>Petrolimex</w:t>
            </w:r>
            <w:r w:rsidRPr="00656620">
              <w:rPr>
                <w:rStyle w:val="Vnbnnidung"/>
                <w:i/>
                <w:sz w:val="24"/>
                <w:szCs w:val="24"/>
                <w:lang w:eastAsia="vi-VN"/>
              </w:rPr>
              <w:t xml:space="preserve">, trừ </w:t>
            </w:r>
            <w:r w:rsidRPr="00656620">
              <w:rPr>
                <w:rStyle w:val="Vnbnnidung"/>
                <w:i/>
                <w:sz w:val="24"/>
                <w:szCs w:val="24"/>
                <w:lang w:eastAsia="vi-VN"/>
              </w:rPr>
              <w:lastRenderedPageBreak/>
              <w:t>các khoản phụ cấp mà thành viên Hội đồng quản trị được hưởng theo quy định;</w:t>
            </w:r>
          </w:p>
          <w:p w14:paraId="7A4D028D" w14:textId="77777777" w:rsidR="00585889" w:rsidRPr="00656620" w:rsidRDefault="00585889" w:rsidP="00585889">
            <w:pPr>
              <w:pStyle w:val="Vnbnnidung0"/>
              <w:tabs>
                <w:tab w:val="left" w:pos="990"/>
                <w:tab w:val="left" w:pos="1114"/>
              </w:tabs>
              <w:adjustRightInd w:val="0"/>
              <w:snapToGrid w:val="0"/>
              <w:spacing w:after="0" w:line="240" w:lineRule="auto"/>
              <w:ind w:firstLine="0"/>
              <w:jc w:val="both"/>
              <w:rPr>
                <w:i/>
                <w:sz w:val="24"/>
                <w:szCs w:val="24"/>
              </w:rPr>
            </w:pPr>
            <w:bookmarkStart w:id="24" w:name="bookmark660"/>
            <w:r w:rsidRPr="00656620">
              <w:rPr>
                <w:rStyle w:val="Vnbnnidung"/>
                <w:i/>
                <w:sz w:val="24"/>
                <w:szCs w:val="24"/>
                <w:lang w:eastAsia="vi-VN"/>
              </w:rPr>
              <w:t>c</w:t>
            </w:r>
            <w:bookmarkEnd w:id="24"/>
            <w:r>
              <w:rPr>
                <w:rStyle w:val="Vnbnnidung"/>
                <w:i/>
                <w:sz w:val="24"/>
                <w:szCs w:val="24"/>
                <w:lang w:eastAsia="vi-VN"/>
              </w:rPr>
              <w:t xml:space="preserve">) </w:t>
            </w:r>
            <w:r w:rsidRPr="00656620">
              <w:rPr>
                <w:rStyle w:val="Vnbnnidung"/>
                <w:i/>
                <w:sz w:val="24"/>
                <w:szCs w:val="24"/>
                <w:lang w:eastAsia="vi-VN"/>
              </w:rPr>
              <w:t xml:space="preserve">Không phải là người có vợ hoặc chồng, bố đẻ, bố nuôi, mẹ đẻ, mẹ nuôi, con đẻ, con nuôi, anh ruột, chị ruột, em ruột là cổ đông lớn của </w:t>
            </w:r>
            <w:r w:rsidRPr="00274A63">
              <w:rPr>
                <w:i/>
                <w:color w:val="000000"/>
                <w:sz w:val="24"/>
                <w:szCs w:val="24"/>
                <w:lang w:val="nl-NL"/>
              </w:rPr>
              <w:t>Petrolimex</w:t>
            </w:r>
            <w:r w:rsidRPr="00656620">
              <w:rPr>
                <w:rStyle w:val="Vnbnnidung"/>
                <w:i/>
                <w:sz w:val="24"/>
                <w:szCs w:val="24"/>
                <w:lang w:eastAsia="vi-VN"/>
              </w:rPr>
              <w:t xml:space="preserve">; là người quản lý của </w:t>
            </w:r>
            <w:r w:rsidRPr="00274A63">
              <w:rPr>
                <w:i/>
                <w:color w:val="000000"/>
                <w:sz w:val="24"/>
                <w:szCs w:val="24"/>
                <w:lang w:val="nl-NL"/>
              </w:rPr>
              <w:t>Petrolimex</w:t>
            </w:r>
            <w:r w:rsidRPr="00656620">
              <w:rPr>
                <w:rStyle w:val="Vnbnnidung"/>
                <w:i/>
                <w:sz w:val="24"/>
                <w:szCs w:val="24"/>
                <w:lang w:eastAsia="vi-VN"/>
              </w:rPr>
              <w:t xml:space="preserve"> hoặc công ty con của </w:t>
            </w:r>
            <w:r w:rsidRPr="00274A63">
              <w:rPr>
                <w:i/>
                <w:color w:val="000000"/>
                <w:sz w:val="24"/>
                <w:szCs w:val="24"/>
                <w:lang w:val="nl-NL"/>
              </w:rPr>
              <w:t>Petrolimex</w:t>
            </w:r>
            <w:r w:rsidRPr="00656620">
              <w:rPr>
                <w:rStyle w:val="Vnbnnidung"/>
                <w:i/>
                <w:sz w:val="24"/>
                <w:szCs w:val="24"/>
                <w:lang w:eastAsia="vi-VN"/>
              </w:rPr>
              <w:t>;</w:t>
            </w:r>
          </w:p>
          <w:p w14:paraId="7767D906" w14:textId="0FC6CCA6" w:rsidR="00585889" w:rsidRPr="00656620" w:rsidRDefault="00585889" w:rsidP="00585889">
            <w:pPr>
              <w:pStyle w:val="Vnbnnidung0"/>
              <w:tabs>
                <w:tab w:val="left" w:pos="990"/>
                <w:tab w:val="left" w:pos="1133"/>
              </w:tabs>
              <w:adjustRightInd w:val="0"/>
              <w:snapToGrid w:val="0"/>
              <w:spacing w:after="0" w:line="240" w:lineRule="auto"/>
              <w:ind w:firstLine="0"/>
              <w:jc w:val="both"/>
              <w:rPr>
                <w:i/>
                <w:sz w:val="24"/>
                <w:szCs w:val="24"/>
              </w:rPr>
            </w:pPr>
            <w:bookmarkStart w:id="25" w:name="bookmark661"/>
            <w:r w:rsidRPr="00656620">
              <w:rPr>
                <w:rStyle w:val="Vnbnnidung"/>
                <w:i/>
                <w:sz w:val="24"/>
                <w:szCs w:val="24"/>
                <w:lang w:eastAsia="vi-VN"/>
              </w:rPr>
              <w:t>d</w:t>
            </w:r>
            <w:bookmarkEnd w:id="25"/>
            <w:r>
              <w:rPr>
                <w:rStyle w:val="Vnbnnidung"/>
                <w:i/>
                <w:sz w:val="24"/>
                <w:szCs w:val="24"/>
                <w:lang w:eastAsia="vi-VN"/>
              </w:rPr>
              <w:t xml:space="preserve">) </w:t>
            </w:r>
            <w:r w:rsidRPr="00656620">
              <w:rPr>
                <w:rStyle w:val="Vnbnnidung"/>
                <w:i/>
                <w:sz w:val="24"/>
                <w:szCs w:val="24"/>
                <w:lang w:eastAsia="vi-VN"/>
              </w:rPr>
              <w:t xml:space="preserve">Không phải là người trực tiếp hoặc gián tiếp sở hữu ít nhất 1% tổng số cổ phần có quyền biểu quyết của </w:t>
            </w:r>
            <w:r w:rsidRPr="00274A63">
              <w:rPr>
                <w:i/>
                <w:color w:val="000000"/>
                <w:sz w:val="24"/>
                <w:szCs w:val="24"/>
                <w:lang w:val="nl-NL"/>
              </w:rPr>
              <w:t>Petrolimex</w:t>
            </w:r>
            <w:r w:rsidRPr="00656620">
              <w:rPr>
                <w:rStyle w:val="Vnbnnidung"/>
                <w:i/>
                <w:sz w:val="24"/>
                <w:szCs w:val="24"/>
                <w:lang w:eastAsia="vi-VN"/>
              </w:rPr>
              <w:t>;</w:t>
            </w:r>
          </w:p>
          <w:p w14:paraId="65FDBA7B" w14:textId="1396805B" w:rsidR="00585889" w:rsidRPr="00656620" w:rsidRDefault="00585889" w:rsidP="00585889">
            <w:pPr>
              <w:pStyle w:val="Vnbnnidung0"/>
              <w:tabs>
                <w:tab w:val="left" w:pos="990"/>
              </w:tabs>
              <w:adjustRightInd w:val="0"/>
              <w:snapToGrid w:val="0"/>
              <w:spacing w:after="0" w:line="240" w:lineRule="auto"/>
              <w:ind w:firstLine="0"/>
              <w:jc w:val="both"/>
              <w:rPr>
                <w:i/>
                <w:sz w:val="24"/>
                <w:szCs w:val="24"/>
              </w:rPr>
            </w:pPr>
            <w:r w:rsidRPr="00656620">
              <w:rPr>
                <w:rStyle w:val="Vnbnnidung"/>
                <w:i/>
                <w:sz w:val="24"/>
                <w:szCs w:val="24"/>
                <w:lang w:eastAsia="vi-VN"/>
              </w:rPr>
              <w:t xml:space="preserve">đ) Không phải là người đã từng làm thành viên Hội đồng quản trị, </w:t>
            </w:r>
            <w:r w:rsidR="00E66BA0" w:rsidRPr="00E66BA0">
              <w:rPr>
                <w:rStyle w:val="Vnbnnidung"/>
                <w:i/>
                <w:sz w:val="24"/>
                <w:szCs w:val="24"/>
                <w:highlight w:val="yellow"/>
                <w:lang w:eastAsia="vi-VN"/>
              </w:rPr>
              <w:t>Kiểm soát viên</w:t>
            </w:r>
            <w:r w:rsidRPr="00656620">
              <w:rPr>
                <w:rStyle w:val="Vnbnnidung"/>
                <w:i/>
                <w:sz w:val="24"/>
                <w:szCs w:val="24"/>
                <w:lang w:eastAsia="vi-VN"/>
              </w:rPr>
              <w:t xml:space="preserve"> của </w:t>
            </w:r>
            <w:r w:rsidRPr="00274A63">
              <w:rPr>
                <w:i/>
                <w:color w:val="000000"/>
                <w:sz w:val="24"/>
                <w:szCs w:val="24"/>
                <w:lang w:val="nl-NL"/>
              </w:rPr>
              <w:t>Petrolimex</w:t>
            </w:r>
            <w:r w:rsidRPr="00656620">
              <w:rPr>
                <w:rStyle w:val="Vnbnnidung"/>
                <w:i/>
                <w:sz w:val="24"/>
                <w:szCs w:val="24"/>
                <w:lang w:eastAsia="vi-VN"/>
              </w:rPr>
              <w:t xml:space="preserve"> ít nhất trong 5 năm liền trước đó, trừ trường hợp được bổ nhiệm liên tục 2 nhiệm kỳ;</w:t>
            </w:r>
          </w:p>
          <w:p w14:paraId="51E7F1E6" w14:textId="4360AE30" w:rsidR="00585889" w:rsidRPr="00656620" w:rsidRDefault="00585889" w:rsidP="00585889">
            <w:pPr>
              <w:pStyle w:val="Vnbnnidung0"/>
              <w:tabs>
                <w:tab w:val="left" w:pos="990"/>
              </w:tabs>
              <w:adjustRightInd w:val="0"/>
              <w:snapToGrid w:val="0"/>
              <w:spacing w:after="0" w:line="240" w:lineRule="auto"/>
              <w:ind w:firstLine="0"/>
              <w:jc w:val="both"/>
              <w:rPr>
                <w:i/>
                <w:highlight w:val="yellow"/>
              </w:rPr>
            </w:pPr>
            <w:bookmarkStart w:id="26" w:name="bookmark663"/>
            <w:r w:rsidRPr="00656620">
              <w:rPr>
                <w:rStyle w:val="Vnbnnidung"/>
                <w:i/>
                <w:sz w:val="24"/>
                <w:szCs w:val="24"/>
                <w:highlight w:val="white"/>
                <w:lang w:eastAsia="vi-VN"/>
              </w:rPr>
              <w:t>3</w:t>
            </w:r>
            <w:bookmarkEnd w:id="26"/>
            <w:r w:rsidRPr="00656620">
              <w:rPr>
                <w:rStyle w:val="Vnbnnidung"/>
                <w:i/>
                <w:sz w:val="24"/>
                <w:szCs w:val="24"/>
                <w:highlight w:val="white"/>
                <w:lang w:eastAsia="vi-VN"/>
              </w:rPr>
              <w:t>.</w:t>
            </w:r>
            <w:r>
              <w:rPr>
                <w:rStyle w:val="Vnbnnidung"/>
                <w:i/>
                <w:sz w:val="24"/>
                <w:szCs w:val="24"/>
                <w:lang w:eastAsia="vi-VN"/>
              </w:rPr>
              <w:t xml:space="preserve"> </w:t>
            </w:r>
            <w:r w:rsidRPr="00656620">
              <w:rPr>
                <w:rStyle w:val="Vnbnnidung"/>
                <w:i/>
                <w:sz w:val="24"/>
                <w:szCs w:val="24"/>
                <w:lang w:eastAsia="vi-VN"/>
              </w:rPr>
              <w:t>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hạn06 tháng kể từ ngày nhận được thông báo của thành viên độc lập Hội đồng quản trị có liên quan.</w:t>
            </w:r>
          </w:p>
        </w:tc>
        <w:tc>
          <w:tcPr>
            <w:tcW w:w="335" w:type="pct"/>
            <w:tcBorders>
              <w:top w:val="single" w:sz="4" w:space="0" w:color="auto"/>
            </w:tcBorders>
          </w:tcPr>
          <w:p w14:paraId="4A37F000" w14:textId="77777777" w:rsidR="00585889" w:rsidRDefault="00585889" w:rsidP="00585889">
            <w:pPr>
              <w:jc w:val="center"/>
            </w:pPr>
            <w:r w:rsidRPr="00D31A7E">
              <w:lastRenderedPageBreak/>
              <w:t>Đ</w:t>
            </w:r>
            <w:r>
              <w:t>6</w:t>
            </w:r>
            <w:r w:rsidRPr="00D31A7E">
              <w:t xml:space="preserve"> QCM</w:t>
            </w:r>
          </w:p>
        </w:tc>
      </w:tr>
      <w:tr w:rsidR="00BA4F2C" w:rsidRPr="006067BC" w14:paraId="6FA67983" w14:textId="77777777" w:rsidTr="00BA44F7">
        <w:trPr>
          <w:trHeight w:val="336"/>
        </w:trPr>
        <w:tc>
          <w:tcPr>
            <w:tcW w:w="152" w:type="pct"/>
            <w:tcBorders>
              <w:top w:val="single" w:sz="4" w:space="0" w:color="auto"/>
            </w:tcBorders>
          </w:tcPr>
          <w:p w14:paraId="7BE0EF7A" w14:textId="77777777" w:rsidR="00BA4F2C" w:rsidRPr="006067BC" w:rsidRDefault="00BA4F2C" w:rsidP="00BA4F2C"/>
        </w:tc>
        <w:tc>
          <w:tcPr>
            <w:tcW w:w="2104" w:type="pct"/>
            <w:tcBorders>
              <w:top w:val="single" w:sz="4" w:space="0" w:color="auto"/>
              <w:bottom w:val="single" w:sz="4" w:space="0" w:color="auto"/>
              <w:right w:val="single" w:sz="4" w:space="0" w:color="auto"/>
            </w:tcBorders>
          </w:tcPr>
          <w:p w14:paraId="7F501B38" w14:textId="77777777" w:rsidR="007355EE" w:rsidRPr="006A321A" w:rsidRDefault="007355EE" w:rsidP="007355EE">
            <w:pPr>
              <w:jc w:val="both"/>
              <w:rPr>
                <w:b/>
                <w:color w:val="000000"/>
              </w:rPr>
            </w:pPr>
            <w:r w:rsidRPr="006A321A">
              <w:rPr>
                <w:b/>
                <w:color w:val="000000"/>
              </w:rPr>
              <w:t xml:space="preserve">Điều 11. Quyền hạn, nghĩa vụ và trách nhiệm </w:t>
            </w:r>
            <w:r w:rsidRPr="006A321A">
              <w:rPr>
                <w:b/>
                <w:lang w:val="nl-NL"/>
              </w:rPr>
              <w:t xml:space="preserve">của </w:t>
            </w:r>
            <w:r w:rsidRPr="006A321A">
              <w:rPr>
                <w:b/>
                <w:color w:val="000000"/>
              </w:rPr>
              <w:t>Chủ tịch HĐQT</w:t>
            </w:r>
          </w:p>
          <w:p w14:paraId="3F3135F2" w14:textId="77777777" w:rsidR="007355EE" w:rsidRPr="006A321A" w:rsidRDefault="007355EE" w:rsidP="007355EE">
            <w:pPr>
              <w:jc w:val="both"/>
              <w:rPr>
                <w:color w:val="000000"/>
              </w:rPr>
            </w:pPr>
            <w:r w:rsidRPr="006A321A">
              <w:rPr>
                <w:color w:val="000000"/>
                <w:lang w:val="vi-VN"/>
              </w:rPr>
              <w:t>1. HĐQT bầu một thành viên của HĐQT làm Chủ tịch.</w:t>
            </w:r>
          </w:p>
          <w:p w14:paraId="5DEF4F77" w14:textId="77777777" w:rsidR="007355EE" w:rsidRPr="006A321A" w:rsidRDefault="007355EE" w:rsidP="007355EE">
            <w:pPr>
              <w:jc w:val="both"/>
              <w:rPr>
                <w:color w:val="000000"/>
              </w:rPr>
            </w:pPr>
            <w:r w:rsidRPr="006A321A">
              <w:rPr>
                <w:color w:val="000000"/>
                <w:lang w:val="vi-VN"/>
              </w:rPr>
              <w:t>2. Chủ tịch HĐQT có các quyền và nghĩa vụ sau đây:</w:t>
            </w:r>
          </w:p>
          <w:p w14:paraId="40C87E2B" w14:textId="77777777" w:rsidR="007355EE" w:rsidRPr="006A321A" w:rsidRDefault="007355EE" w:rsidP="007355EE">
            <w:pPr>
              <w:jc w:val="both"/>
              <w:rPr>
                <w:color w:val="000000"/>
              </w:rPr>
            </w:pPr>
            <w:r w:rsidRPr="006A321A">
              <w:rPr>
                <w:color w:val="000000"/>
                <w:lang w:val="vi-VN"/>
              </w:rPr>
              <w:t>a) Lập chương trình, kế hoạch hoạt động của HĐQT;</w:t>
            </w:r>
          </w:p>
          <w:p w14:paraId="669D0DB6" w14:textId="77777777" w:rsidR="007355EE" w:rsidRPr="006A321A" w:rsidRDefault="007355EE" w:rsidP="007355EE">
            <w:pPr>
              <w:jc w:val="both"/>
              <w:rPr>
                <w:color w:val="000000"/>
              </w:rPr>
            </w:pPr>
            <w:r w:rsidRPr="006A321A">
              <w:rPr>
                <w:color w:val="000000"/>
                <w:lang w:val="vi-VN"/>
              </w:rPr>
              <w:t>b) Chuẩn bị chương trình, nội dung, tài liệu phục vụ cuộc họp; triệu tập và chủ tọa cuộc họp HĐQT;</w:t>
            </w:r>
          </w:p>
          <w:p w14:paraId="3223F402" w14:textId="77777777" w:rsidR="007355EE" w:rsidRPr="006A321A" w:rsidRDefault="007355EE" w:rsidP="007355EE">
            <w:pPr>
              <w:jc w:val="both"/>
              <w:rPr>
                <w:color w:val="000000"/>
              </w:rPr>
            </w:pPr>
            <w:r w:rsidRPr="006A321A">
              <w:rPr>
                <w:color w:val="000000"/>
                <w:lang w:val="vi-VN"/>
              </w:rPr>
              <w:t xml:space="preserve">c) Tổ chức việc thông qua </w:t>
            </w:r>
            <w:r w:rsidRPr="006A321A">
              <w:rPr>
                <w:color w:val="000000"/>
              </w:rPr>
              <w:t xml:space="preserve">nghị </w:t>
            </w:r>
            <w:r w:rsidRPr="006A321A">
              <w:rPr>
                <w:color w:val="000000"/>
                <w:lang w:val="vi-VN"/>
              </w:rPr>
              <w:t>quyết của HĐQT;</w:t>
            </w:r>
          </w:p>
          <w:p w14:paraId="2854B1FE" w14:textId="77777777" w:rsidR="007355EE" w:rsidRPr="006A321A" w:rsidRDefault="007355EE" w:rsidP="007355EE">
            <w:pPr>
              <w:jc w:val="both"/>
              <w:rPr>
                <w:color w:val="000000"/>
                <w:spacing w:val="-4"/>
              </w:rPr>
            </w:pPr>
            <w:r w:rsidRPr="006A321A">
              <w:rPr>
                <w:color w:val="000000"/>
                <w:spacing w:val="-4"/>
                <w:lang w:val="vi-VN"/>
              </w:rPr>
              <w:t xml:space="preserve">d) Giám sát quá trình tổ chức thực hiện các </w:t>
            </w:r>
            <w:r w:rsidRPr="006A321A">
              <w:rPr>
                <w:color w:val="000000"/>
                <w:spacing w:val="-4"/>
              </w:rPr>
              <w:t xml:space="preserve">nghị </w:t>
            </w:r>
            <w:r w:rsidRPr="006A321A">
              <w:rPr>
                <w:color w:val="000000"/>
                <w:spacing w:val="-4"/>
                <w:lang w:val="vi-VN"/>
              </w:rPr>
              <w:t>quyết của HĐQT;</w:t>
            </w:r>
          </w:p>
          <w:p w14:paraId="543D18C4" w14:textId="77777777" w:rsidR="007355EE" w:rsidRPr="006A321A" w:rsidRDefault="007355EE" w:rsidP="007355EE">
            <w:pPr>
              <w:jc w:val="both"/>
              <w:rPr>
                <w:color w:val="000000"/>
              </w:rPr>
            </w:pPr>
            <w:r w:rsidRPr="006A321A">
              <w:rPr>
                <w:color w:val="000000"/>
                <w:lang w:val="vi-VN"/>
              </w:rPr>
              <w:t xml:space="preserve">đ) Chủ tọa </w:t>
            </w:r>
            <w:r w:rsidRPr="006A321A">
              <w:rPr>
                <w:color w:val="000000"/>
              </w:rPr>
              <w:t xml:space="preserve">cuộc </w:t>
            </w:r>
            <w:r w:rsidRPr="006A321A">
              <w:rPr>
                <w:color w:val="000000"/>
                <w:lang w:val="vi-VN"/>
              </w:rPr>
              <w:t>họp ĐHĐCĐ;</w:t>
            </w:r>
          </w:p>
          <w:p w14:paraId="46EBF995" w14:textId="77777777" w:rsidR="007355EE" w:rsidRPr="006A321A" w:rsidRDefault="007355EE" w:rsidP="007355EE">
            <w:pPr>
              <w:jc w:val="both"/>
              <w:rPr>
                <w:color w:val="000000"/>
              </w:rPr>
            </w:pPr>
            <w:r w:rsidRPr="006A321A">
              <w:rPr>
                <w:color w:val="000000"/>
                <w:lang w:val="vi-VN"/>
              </w:rPr>
              <w:t xml:space="preserve">e) </w:t>
            </w:r>
            <w:r w:rsidRPr="006A321A">
              <w:rPr>
                <w:color w:val="000000"/>
              </w:rPr>
              <w:t>Q</w:t>
            </w:r>
            <w:r w:rsidRPr="006A321A">
              <w:rPr>
                <w:color w:val="000000"/>
                <w:lang w:val="vi-VN"/>
              </w:rPr>
              <w:t xml:space="preserve">uyền và nghĩa vụ khác theo quy định của Luật </w:t>
            </w:r>
            <w:r w:rsidRPr="006A321A">
              <w:rPr>
                <w:color w:val="000000"/>
              </w:rPr>
              <w:t xml:space="preserve">Doanh nghiệp </w:t>
            </w:r>
            <w:r w:rsidRPr="006A321A">
              <w:rPr>
                <w:color w:val="000000"/>
                <w:lang w:val="vi-VN"/>
              </w:rPr>
              <w:t>và Điều lệ Petrolimex.</w:t>
            </w:r>
          </w:p>
          <w:p w14:paraId="65D2B5EC" w14:textId="77777777" w:rsidR="007355EE" w:rsidRPr="006A321A" w:rsidRDefault="007355EE" w:rsidP="007355EE">
            <w:pPr>
              <w:jc w:val="both"/>
              <w:rPr>
                <w:color w:val="000000"/>
              </w:rPr>
            </w:pPr>
            <w:r w:rsidRPr="006A321A">
              <w:rPr>
                <w:color w:val="000000"/>
              </w:rPr>
              <w:lastRenderedPageBreak/>
              <w:t>3</w:t>
            </w:r>
            <w:r w:rsidRPr="006A321A">
              <w:rPr>
                <w:color w:val="000000"/>
                <w:lang w:val="vi-VN"/>
              </w:rPr>
              <w:t>. Trường hợp Chủ tịch HĐQT vắng mặt hoặc không thể thực hiện được nhiệm vụ của mình thì ủy quyền bằng văn bản cho một thành viên khác thực hiện các quyền và nghĩa vụ của Chủ tịch HĐQT theo nguyên tắc quy định tại Điều lệ Petrolimex. Trường hợp không có người được ủy quyền thì các thành viên còn lại bầu một người trong số các thành viên tạm thời giữ chức Chủ tịch HĐQT theo nguyên tắc đa số.</w:t>
            </w:r>
          </w:p>
          <w:p w14:paraId="5F9A150B" w14:textId="77777777" w:rsidR="007355EE" w:rsidRDefault="007355EE" w:rsidP="007355EE">
            <w:pPr>
              <w:jc w:val="both"/>
              <w:rPr>
                <w:color w:val="000000"/>
                <w:lang w:val="vi-VN"/>
              </w:rPr>
            </w:pPr>
            <w:r w:rsidRPr="006A321A">
              <w:rPr>
                <w:color w:val="000000"/>
              </w:rPr>
              <w:t>4</w:t>
            </w:r>
            <w:r w:rsidRPr="006A321A">
              <w:rPr>
                <w:color w:val="000000"/>
                <w:lang w:val="vi-VN"/>
              </w:rPr>
              <w:t>. Chủ tịch HĐQT có thể bị bãi</w:t>
            </w:r>
            <w:r w:rsidRPr="006A321A">
              <w:rPr>
                <w:color w:val="000000"/>
              </w:rPr>
              <w:t xml:space="preserve"> nhiệm, </w:t>
            </w:r>
            <w:r w:rsidRPr="006A321A">
              <w:rPr>
                <w:color w:val="000000"/>
                <w:lang w:val="vi-VN"/>
              </w:rPr>
              <w:t xml:space="preserve">miễn </w:t>
            </w:r>
            <w:r w:rsidRPr="006A321A">
              <w:rPr>
                <w:color w:val="000000"/>
              </w:rPr>
              <w:t xml:space="preserve">nhiệm </w:t>
            </w:r>
            <w:r w:rsidRPr="006A321A">
              <w:rPr>
                <w:color w:val="000000"/>
                <w:lang w:val="vi-VN"/>
              </w:rPr>
              <w:t>theo quyết định của HĐQT.</w:t>
            </w:r>
          </w:p>
          <w:p w14:paraId="35263FEE" w14:textId="77777777" w:rsidR="00BA4F2C" w:rsidRPr="00F47897" w:rsidRDefault="00BA4F2C" w:rsidP="00BA4F2C">
            <w:pPr>
              <w:tabs>
                <w:tab w:val="left" w:pos="6000"/>
              </w:tabs>
              <w:jc w:val="both"/>
              <w:rPr>
                <w:b/>
              </w:rPr>
            </w:pPr>
          </w:p>
        </w:tc>
        <w:tc>
          <w:tcPr>
            <w:tcW w:w="2409" w:type="pct"/>
            <w:tcBorders>
              <w:top w:val="single" w:sz="4" w:space="0" w:color="auto"/>
              <w:left w:val="single" w:sz="4" w:space="0" w:color="auto"/>
              <w:bottom w:val="single" w:sz="4" w:space="0" w:color="auto"/>
            </w:tcBorders>
          </w:tcPr>
          <w:p w14:paraId="176F6DBF" w14:textId="77777777" w:rsidR="00BA4F2C" w:rsidRPr="00AD55BA" w:rsidRDefault="00BA4F2C" w:rsidP="00BA4F2C">
            <w:pPr>
              <w:pStyle w:val="Vnbnnidung0"/>
              <w:adjustRightInd w:val="0"/>
              <w:snapToGrid w:val="0"/>
              <w:spacing w:after="0" w:line="240" w:lineRule="auto"/>
              <w:ind w:firstLine="0"/>
              <w:jc w:val="both"/>
              <w:rPr>
                <w:i/>
                <w:sz w:val="24"/>
                <w:szCs w:val="24"/>
              </w:rPr>
            </w:pPr>
            <w:r w:rsidRPr="00AD55BA">
              <w:rPr>
                <w:rStyle w:val="Vnbnnidung"/>
                <w:b/>
                <w:bCs/>
                <w:i/>
                <w:sz w:val="24"/>
                <w:szCs w:val="24"/>
                <w:lang w:eastAsia="vi-VN"/>
              </w:rPr>
              <w:lastRenderedPageBreak/>
              <w:t xml:space="preserve">Điều </w:t>
            </w:r>
            <w:r>
              <w:rPr>
                <w:rStyle w:val="Vnbnnidung"/>
                <w:b/>
                <w:bCs/>
                <w:i/>
                <w:sz w:val="24"/>
                <w:szCs w:val="24"/>
                <w:lang w:eastAsia="vi-VN"/>
              </w:rPr>
              <w:t>8</w:t>
            </w:r>
            <w:r w:rsidRPr="00AD55BA">
              <w:rPr>
                <w:rStyle w:val="Vnbnnidung"/>
                <w:b/>
                <w:bCs/>
                <w:i/>
                <w:sz w:val="24"/>
                <w:szCs w:val="24"/>
                <w:lang w:eastAsia="vi-VN"/>
              </w:rPr>
              <w:t>. Chủ tịch Hội đồng quản trị</w:t>
            </w:r>
          </w:p>
          <w:p w14:paraId="28D1FB86"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7" w:name="bookmark664"/>
            <w:r w:rsidRPr="00AD55BA">
              <w:rPr>
                <w:rStyle w:val="Vnbnnidung"/>
                <w:i/>
                <w:sz w:val="24"/>
                <w:szCs w:val="24"/>
                <w:lang w:eastAsia="vi-VN"/>
              </w:rPr>
              <w:t>1</w:t>
            </w:r>
            <w:bookmarkEnd w:id="27"/>
            <w:r>
              <w:rPr>
                <w:rStyle w:val="Vnbnnidung"/>
                <w:i/>
                <w:sz w:val="24"/>
                <w:szCs w:val="24"/>
                <w:lang w:eastAsia="vi-VN"/>
              </w:rPr>
              <w:t xml:space="preserve">. </w:t>
            </w:r>
            <w:r w:rsidRPr="00AD55BA">
              <w:rPr>
                <w:rStyle w:val="Vnbnnidung"/>
                <w:i/>
                <w:sz w:val="24"/>
                <w:szCs w:val="24"/>
                <w:lang w:eastAsia="vi-VN"/>
              </w:rPr>
              <w:t>Chủ tịch Hội đồng quản trị do Hội đồng quản trị bầu, miễn nhiệm, bãi nhiệm trong số các thành viên Hội đồng quản trị.</w:t>
            </w:r>
          </w:p>
          <w:p w14:paraId="1AAB13EE"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8" w:name="bookmark665"/>
            <w:r w:rsidRPr="00AD55BA">
              <w:rPr>
                <w:rStyle w:val="Vnbnnidung"/>
                <w:i/>
                <w:sz w:val="24"/>
                <w:szCs w:val="24"/>
                <w:lang w:eastAsia="vi-VN"/>
              </w:rPr>
              <w:t>2</w:t>
            </w:r>
            <w:bookmarkEnd w:id="28"/>
            <w:r>
              <w:rPr>
                <w:rStyle w:val="Vnbnnidung"/>
                <w:i/>
                <w:sz w:val="24"/>
                <w:szCs w:val="24"/>
                <w:lang w:eastAsia="vi-VN"/>
              </w:rPr>
              <w:t xml:space="preserve">. </w:t>
            </w:r>
            <w:r w:rsidRPr="00AD55BA">
              <w:rPr>
                <w:rStyle w:val="Vnbnnidung"/>
                <w:i/>
                <w:sz w:val="24"/>
                <w:szCs w:val="24"/>
                <w:lang w:eastAsia="vi-VN"/>
              </w:rPr>
              <w:t xml:space="preserve">Chủ tịch Hội đồng quản trị </w:t>
            </w:r>
            <w:r w:rsidRPr="00274A63">
              <w:rPr>
                <w:i/>
                <w:color w:val="000000"/>
                <w:sz w:val="24"/>
                <w:szCs w:val="24"/>
                <w:lang w:val="nl-NL"/>
              </w:rPr>
              <w:t>Petrolimex</w:t>
            </w:r>
            <w:r w:rsidRPr="00AD55BA">
              <w:rPr>
                <w:rStyle w:val="Vnbnnidung"/>
                <w:i/>
                <w:sz w:val="24"/>
                <w:szCs w:val="24"/>
                <w:lang w:eastAsia="vi-VN"/>
              </w:rPr>
              <w:t xml:space="preserve"> không được ki</w:t>
            </w:r>
            <w:r>
              <w:rPr>
                <w:rStyle w:val="Vnbnnidung"/>
                <w:i/>
                <w:sz w:val="24"/>
                <w:szCs w:val="24"/>
                <w:lang w:eastAsia="vi-VN"/>
              </w:rPr>
              <w:t>ê</w:t>
            </w:r>
            <w:r w:rsidRPr="00AD55BA">
              <w:rPr>
                <w:rStyle w:val="Vnbnnidung"/>
                <w:i/>
                <w:sz w:val="24"/>
                <w:szCs w:val="24"/>
                <w:lang w:eastAsia="vi-VN"/>
              </w:rPr>
              <w:t>m Tổng giám đốc.</w:t>
            </w:r>
          </w:p>
          <w:p w14:paraId="3028598B"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29" w:name="bookmark666"/>
            <w:r w:rsidRPr="00AD55BA">
              <w:rPr>
                <w:rStyle w:val="Vnbnnidung"/>
                <w:i/>
                <w:sz w:val="24"/>
                <w:szCs w:val="24"/>
                <w:lang w:eastAsia="vi-VN"/>
              </w:rPr>
              <w:t>3</w:t>
            </w:r>
            <w:bookmarkEnd w:id="29"/>
            <w:r>
              <w:rPr>
                <w:rStyle w:val="Vnbnnidung"/>
                <w:i/>
                <w:sz w:val="24"/>
                <w:szCs w:val="24"/>
                <w:lang w:eastAsia="vi-VN"/>
              </w:rPr>
              <w:t xml:space="preserve">. </w:t>
            </w:r>
            <w:r w:rsidRPr="00AD55BA">
              <w:rPr>
                <w:rStyle w:val="Vnbnnidung"/>
                <w:i/>
                <w:sz w:val="24"/>
                <w:szCs w:val="24"/>
                <w:lang w:eastAsia="vi-VN"/>
              </w:rPr>
              <w:t>Chủ tịch Hội đồng quản trị có quyền và nghĩa vụ sau đây:</w:t>
            </w:r>
          </w:p>
          <w:p w14:paraId="16FFF94C" w14:textId="77777777" w:rsidR="00BA4F2C" w:rsidRPr="00AD55BA" w:rsidRDefault="00BA4F2C" w:rsidP="00BA4F2C">
            <w:pPr>
              <w:pStyle w:val="Vnbnnidung0"/>
              <w:tabs>
                <w:tab w:val="left" w:pos="990"/>
                <w:tab w:val="left" w:pos="1137"/>
              </w:tabs>
              <w:adjustRightInd w:val="0"/>
              <w:snapToGrid w:val="0"/>
              <w:spacing w:after="0" w:line="240" w:lineRule="auto"/>
              <w:ind w:firstLine="0"/>
              <w:jc w:val="both"/>
              <w:rPr>
                <w:i/>
                <w:sz w:val="24"/>
                <w:szCs w:val="24"/>
              </w:rPr>
            </w:pPr>
            <w:bookmarkStart w:id="30" w:name="bookmark667"/>
            <w:r w:rsidRPr="00AD55BA">
              <w:rPr>
                <w:rStyle w:val="Vnbnnidung"/>
                <w:i/>
                <w:sz w:val="24"/>
                <w:szCs w:val="24"/>
                <w:lang w:eastAsia="vi-VN"/>
              </w:rPr>
              <w:t>a</w:t>
            </w:r>
            <w:bookmarkEnd w:id="30"/>
            <w:r>
              <w:rPr>
                <w:rStyle w:val="Vnbnnidung"/>
                <w:i/>
                <w:sz w:val="24"/>
                <w:szCs w:val="24"/>
                <w:lang w:eastAsia="vi-VN"/>
              </w:rPr>
              <w:t xml:space="preserve">) </w:t>
            </w:r>
            <w:r w:rsidRPr="00AD55BA">
              <w:rPr>
                <w:rStyle w:val="Vnbnnidung"/>
                <w:i/>
                <w:sz w:val="24"/>
                <w:szCs w:val="24"/>
                <w:lang w:eastAsia="vi-VN"/>
              </w:rPr>
              <w:t>Lập chương trình, kế hoạch hoạt động của Hội đồng quản trị;</w:t>
            </w:r>
          </w:p>
          <w:p w14:paraId="750B9D3E" w14:textId="77777777" w:rsidR="00BA4F2C" w:rsidRPr="00AD55BA" w:rsidRDefault="00BA4F2C" w:rsidP="00BA4F2C">
            <w:pPr>
              <w:pStyle w:val="Vnbnnidung0"/>
              <w:tabs>
                <w:tab w:val="left" w:pos="990"/>
                <w:tab w:val="left" w:pos="1128"/>
              </w:tabs>
              <w:adjustRightInd w:val="0"/>
              <w:snapToGrid w:val="0"/>
              <w:spacing w:after="0" w:line="240" w:lineRule="auto"/>
              <w:ind w:firstLine="0"/>
              <w:jc w:val="both"/>
              <w:rPr>
                <w:i/>
                <w:sz w:val="24"/>
                <w:szCs w:val="24"/>
              </w:rPr>
            </w:pPr>
            <w:bookmarkStart w:id="31" w:name="bookmark668"/>
            <w:r w:rsidRPr="00AD55BA">
              <w:rPr>
                <w:rStyle w:val="Vnbnnidung"/>
                <w:i/>
                <w:sz w:val="24"/>
                <w:szCs w:val="24"/>
                <w:lang w:eastAsia="vi-VN"/>
              </w:rPr>
              <w:t>b</w:t>
            </w:r>
            <w:bookmarkEnd w:id="31"/>
            <w:r>
              <w:rPr>
                <w:rStyle w:val="Vnbnnidung"/>
                <w:i/>
                <w:sz w:val="24"/>
                <w:szCs w:val="24"/>
                <w:lang w:eastAsia="vi-VN"/>
              </w:rPr>
              <w:t xml:space="preserve">) </w:t>
            </w:r>
            <w:r w:rsidRPr="00AD55BA">
              <w:rPr>
                <w:rStyle w:val="Vnbnnidung"/>
                <w:i/>
                <w:sz w:val="24"/>
                <w:szCs w:val="24"/>
                <w:lang w:eastAsia="vi-VN"/>
              </w:rPr>
              <w:t>Chuẩn bị chương trình, nội dung, tài liệu phục vụ cuộc họp; triệu tập, chủ trì và làm chủ tọa cuộc họp Hội đồng quản trị;</w:t>
            </w:r>
          </w:p>
          <w:p w14:paraId="599C3C0C" w14:textId="77777777" w:rsidR="00BA4F2C" w:rsidRPr="00AD55BA" w:rsidRDefault="00BA4F2C" w:rsidP="00BA4F2C">
            <w:pPr>
              <w:pStyle w:val="Vnbnnidung0"/>
              <w:tabs>
                <w:tab w:val="left" w:pos="990"/>
                <w:tab w:val="left" w:pos="1151"/>
              </w:tabs>
              <w:adjustRightInd w:val="0"/>
              <w:snapToGrid w:val="0"/>
              <w:spacing w:after="0" w:line="240" w:lineRule="auto"/>
              <w:ind w:firstLine="0"/>
              <w:jc w:val="both"/>
              <w:rPr>
                <w:i/>
                <w:sz w:val="24"/>
                <w:szCs w:val="24"/>
              </w:rPr>
            </w:pPr>
            <w:bookmarkStart w:id="32" w:name="bookmark669"/>
            <w:r w:rsidRPr="00AD55BA">
              <w:rPr>
                <w:rStyle w:val="Vnbnnidung"/>
                <w:i/>
                <w:sz w:val="24"/>
                <w:szCs w:val="24"/>
                <w:lang w:eastAsia="vi-VN"/>
              </w:rPr>
              <w:t>c</w:t>
            </w:r>
            <w:bookmarkEnd w:id="32"/>
            <w:r>
              <w:rPr>
                <w:rStyle w:val="Vnbnnidung"/>
                <w:i/>
                <w:sz w:val="24"/>
                <w:szCs w:val="24"/>
                <w:lang w:eastAsia="vi-VN"/>
              </w:rPr>
              <w:t xml:space="preserve">) </w:t>
            </w:r>
            <w:r w:rsidRPr="00AD55BA">
              <w:rPr>
                <w:rStyle w:val="Vnbnnidung"/>
                <w:i/>
                <w:sz w:val="24"/>
                <w:szCs w:val="24"/>
                <w:lang w:eastAsia="vi-VN"/>
              </w:rPr>
              <w:t>Tổ chức việc thông qua nghị quyết, quyết định của Hội đồng quản trị;</w:t>
            </w:r>
          </w:p>
          <w:p w14:paraId="59B8812F" w14:textId="77777777" w:rsidR="00BA4F2C" w:rsidRPr="00AD55BA" w:rsidRDefault="00BA4F2C" w:rsidP="00BA4F2C">
            <w:pPr>
              <w:pStyle w:val="Vnbnnidung0"/>
              <w:tabs>
                <w:tab w:val="left" w:pos="990"/>
                <w:tab w:val="left" w:pos="1138"/>
              </w:tabs>
              <w:adjustRightInd w:val="0"/>
              <w:snapToGrid w:val="0"/>
              <w:spacing w:after="0" w:line="240" w:lineRule="auto"/>
              <w:ind w:firstLine="0"/>
              <w:jc w:val="both"/>
              <w:rPr>
                <w:i/>
                <w:sz w:val="24"/>
                <w:szCs w:val="24"/>
              </w:rPr>
            </w:pPr>
            <w:bookmarkStart w:id="33" w:name="bookmark670"/>
            <w:r w:rsidRPr="00AD55BA">
              <w:rPr>
                <w:rStyle w:val="Vnbnnidung"/>
                <w:i/>
                <w:sz w:val="24"/>
                <w:szCs w:val="24"/>
                <w:lang w:eastAsia="vi-VN"/>
              </w:rPr>
              <w:t>d</w:t>
            </w:r>
            <w:bookmarkEnd w:id="33"/>
            <w:r>
              <w:rPr>
                <w:rStyle w:val="Vnbnnidung"/>
                <w:i/>
                <w:sz w:val="24"/>
                <w:szCs w:val="24"/>
                <w:lang w:eastAsia="vi-VN"/>
              </w:rPr>
              <w:t xml:space="preserve">) </w:t>
            </w:r>
            <w:r w:rsidRPr="00AD55BA">
              <w:rPr>
                <w:rStyle w:val="Vnbnnidung"/>
                <w:i/>
                <w:sz w:val="24"/>
                <w:szCs w:val="24"/>
                <w:lang w:eastAsia="vi-VN"/>
              </w:rPr>
              <w:t>Giám sát quá trình tổ chức thực hiện các nghị quyết, quyết định của Hội đồng quản trị;</w:t>
            </w:r>
          </w:p>
          <w:p w14:paraId="1640C656"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r w:rsidRPr="00AD55BA">
              <w:rPr>
                <w:rStyle w:val="Vnbnnidung"/>
                <w:i/>
                <w:sz w:val="24"/>
                <w:szCs w:val="24"/>
                <w:lang w:eastAsia="vi-VN"/>
              </w:rPr>
              <w:lastRenderedPageBreak/>
              <w:t>đ) Chủ tọa cuộc họp Đại hội đồng cổ đông;</w:t>
            </w:r>
          </w:p>
          <w:p w14:paraId="4E05980D"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4" w:name="bookmark671"/>
            <w:r w:rsidRPr="00AD55BA">
              <w:rPr>
                <w:rStyle w:val="Vnbnnidung"/>
                <w:i/>
                <w:sz w:val="24"/>
                <w:szCs w:val="24"/>
                <w:lang w:eastAsia="vi-VN"/>
              </w:rPr>
              <w:t>e</w:t>
            </w:r>
            <w:bookmarkEnd w:id="34"/>
            <w:r>
              <w:rPr>
                <w:rStyle w:val="Vnbnnidung"/>
                <w:i/>
                <w:sz w:val="24"/>
                <w:szCs w:val="24"/>
                <w:lang w:eastAsia="vi-VN"/>
              </w:rPr>
              <w:t xml:space="preserve">) </w:t>
            </w:r>
            <w:r w:rsidRPr="00AD55BA">
              <w:rPr>
                <w:rStyle w:val="Vnbnnidung"/>
                <w:i/>
                <w:sz w:val="24"/>
                <w:szCs w:val="24"/>
                <w:lang w:eastAsia="vi-VN"/>
              </w:rPr>
              <w:t xml:space="preserve">Quyền và nghĩa vụ khác theo quy định của Luật Doanh nghiệp và Điều lệ </w:t>
            </w:r>
            <w:r w:rsidRPr="00274A63">
              <w:rPr>
                <w:i/>
                <w:color w:val="000000"/>
                <w:sz w:val="24"/>
                <w:szCs w:val="24"/>
                <w:lang w:val="nl-NL"/>
              </w:rPr>
              <w:t>Petrolimex</w:t>
            </w:r>
            <w:r w:rsidRPr="00AD55BA">
              <w:rPr>
                <w:rStyle w:val="Vnbnnidung"/>
                <w:i/>
                <w:sz w:val="24"/>
                <w:szCs w:val="24"/>
                <w:lang w:eastAsia="vi-VN"/>
              </w:rPr>
              <w:t>.</w:t>
            </w:r>
          </w:p>
          <w:p w14:paraId="47A6F726"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5" w:name="bookmark672"/>
            <w:r w:rsidRPr="00AD55BA">
              <w:rPr>
                <w:rStyle w:val="Vnbnnidung"/>
                <w:i/>
                <w:sz w:val="24"/>
                <w:szCs w:val="24"/>
                <w:lang w:eastAsia="vi-VN"/>
              </w:rPr>
              <w:t>4</w:t>
            </w:r>
            <w:bookmarkEnd w:id="35"/>
            <w:r>
              <w:rPr>
                <w:rStyle w:val="Vnbnnidung"/>
                <w:i/>
                <w:sz w:val="24"/>
                <w:szCs w:val="24"/>
                <w:lang w:eastAsia="vi-VN"/>
              </w:rPr>
              <w:t xml:space="preserve">. </w:t>
            </w:r>
            <w:r w:rsidRPr="00AD55BA">
              <w:rPr>
                <w:rStyle w:val="Vnbnnidung"/>
                <w:i/>
                <w:sz w:val="24"/>
                <w:szCs w:val="24"/>
                <w:lang w:eastAsia="vi-VN"/>
              </w:rPr>
              <w:t xml:space="preserve">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w:t>
            </w:r>
            <w:r w:rsidRPr="00274A63">
              <w:rPr>
                <w:i/>
                <w:color w:val="000000"/>
                <w:sz w:val="24"/>
                <w:szCs w:val="24"/>
                <w:lang w:val="nl-NL"/>
              </w:rPr>
              <w:t>Petrolimex</w:t>
            </w:r>
            <w:r w:rsidRPr="00AD55BA">
              <w:rPr>
                <w:rStyle w:val="Vnbnnidung"/>
                <w:i/>
                <w:sz w:val="24"/>
                <w:szCs w:val="24"/>
                <w:lang w:eastAsia="vi-VN"/>
              </w:rPr>
              <w:t>.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6B645122"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6" w:name="bookmark673"/>
            <w:r w:rsidRPr="00AD55BA">
              <w:rPr>
                <w:rStyle w:val="Vnbnnidung"/>
                <w:i/>
                <w:sz w:val="24"/>
                <w:szCs w:val="24"/>
                <w:highlight w:val="white"/>
                <w:lang w:eastAsia="vi-VN"/>
              </w:rPr>
              <w:t>5</w:t>
            </w:r>
            <w:bookmarkEnd w:id="36"/>
            <w:r w:rsidRPr="00AD55BA">
              <w:rPr>
                <w:rStyle w:val="Vnbnnidung"/>
                <w:i/>
                <w:sz w:val="24"/>
                <w:szCs w:val="24"/>
                <w:highlight w:val="white"/>
                <w:lang w:eastAsia="vi-VN"/>
              </w:rPr>
              <w:t>.</w:t>
            </w:r>
            <w:r>
              <w:rPr>
                <w:rStyle w:val="Vnbnnidung"/>
                <w:i/>
                <w:sz w:val="24"/>
                <w:szCs w:val="24"/>
                <w:lang w:eastAsia="vi-VN"/>
              </w:rPr>
              <w:t xml:space="preserve"> </w:t>
            </w:r>
            <w:r w:rsidRPr="00AD55BA">
              <w:rPr>
                <w:rStyle w:val="Vnbnnidung"/>
                <w:i/>
                <w:sz w:val="24"/>
                <w:szCs w:val="24"/>
                <w:lang w:eastAsia="vi-VN"/>
              </w:rPr>
              <w:t xml:space="preserve">Khi xét thấy cần thiết, Hội đồng quản trị quyết định bổ nhiệm thư ký </w:t>
            </w:r>
            <w:r w:rsidRPr="00B565F2">
              <w:rPr>
                <w:i/>
                <w:color w:val="000000"/>
                <w:sz w:val="24"/>
                <w:szCs w:val="24"/>
                <w:lang w:val="nl-NL"/>
              </w:rPr>
              <w:t>Tập đoàn</w:t>
            </w:r>
            <w:r w:rsidRPr="00B565F2">
              <w:rPr>
                <w:rStyle w:val="Vnbnnidung"/>
                <w:i/>
                <w:sz w:val="24"/>
                <w:szCs w:val="24"/>
                <w:lang w:eastAsia="vi-VN"/>
              </w:rPr>
              <w:t>.</w:t>
            </w:r>
            <w:r w:rsidRPr="00AD55BA">
              <w:rPr>
                <w:rStyle w:val="Vnbnnidung"/>
                <w:i/>
                <w:sz w:val="24"/>
                <w:szCs w:val="24"/>
                <w:lang w:eastAsia="vi-VN"/>
              </w:rPr>
              <w:t xml:space="preserve"> Thư ký </w:t>
            </w:r>
            <w:r w:rsidRPr="00B565F2">
              <w:rPr>
                <w:i/>
                <w:color w:val="000000"/>
                <w:sz w:val="24"/>
                <w:szCs w:val="24"/>
                <w:lang w:val="nl-NL"/>
              </w:rPr>
              <w:t>Tập đoàn</w:t>
            </w:r>
            <w:r>
              <w:rPr>
                <w:i/>
                <w:color w:val="000000"/>
                <w:sz w:val="24"/>
                <w:szCs w:val="24"/>
                <w:lang w:val="nl-NL"/>
              </w:rPr>
              <w:t xml:space="preserve"> </w:t>
            </w:r>
            <w:r w:rsidRPr="00AD55BA">
              <w:rPr>
                <w:rStyle w:val="Vnbnnidung"/>
                <w:i/>
                <w:sz w:val="24"/>
                <w:szCs w:val="24"/>
                <w:lang w:eastAsia="vi-VN"/>
              </w:rPr>
              <w:t>có quyền và nghĩa vụ sau đây:</w:t>
            </w:r>
          </w:p>
          <w:p w14:paraId="02896783" w14:textId="77777777" w:rsidR="00BA4F2C" w:rsidRPr="00AD55BA" w:rsidRDefault="00BA4F2C" w:rsidP="00BA4F2C">
            <w:pPr>
              <w:pStyle w:val="Vnbnnidung0"/>
              <w:tabs>
                <w:tab w:val="left" w:pos="990"/>
              </w:tabs>
              <w:adjustRightInd w:val="0"/>
              <w:snapToGrid w:val="0"/>
              <w:spacing w:after="0" w:line="240" w:lineRule="auto"/>
              <w:ind w:firstLine="0"/>
              <w:jc w:val="both"/>
              <w:rPr>
                <w:i/>
                <w:sz w:val="24"/>
                <w:szCs w:val="24"/>
              </w:rPr>
            </w:pPr>
            <w:bookmarkStart w:id="37" w:name="bookmark674"/>
            <w:r w:rsidRPr="00AD55BA">
              <w:rPr>
                <w:rStyle w:val="Vnbnnidung"/>
                <w:i/>
                <w:sz w:val="24"/>
                <w:szCs w:val="24"/>
                <w:lang w:eastAsia="vi-VN"/>
              </w:rPr>
              <w:t>a</w:t>
            </w:r>
            <w:bookmarkEnd w:id="37"/>
            <w:r>
              <w:rPr>
                <w:rStyle w:val="Vnbnnidung"/>
                <w:i/>
                <w:sz w:val="24"/>
                <w:szCs w:val="24"/>
                <w:lang w:eastAsia="vi-VN"/>
              </w:rPr>
              <w:t xml:space="preserve">) </w:t>
            </w:r>
            <w:r w:rsidRPr="00AD55BA">
              <w:rPr>
                <w:rStyle w:val="Vnbnnidung"/>
                <w:i/>
                <w:sz w:val="24"/>
                <w:szCs w:val="24"/>
                <w:lang w:eastAsia="vi-VN"/>
              </w:rPr>
              <w:t>Hỗ trợ tổ chức triệu tập họp Đại hội đồng cổ đông, Hội đồng quản trị; ghi chép các biên bản họp;</w:t>
            </w:r>
          </w:p>
          <w:p w14:paraId="6C54BE44" w14:textId="77777777" w:rsidR="00BA4F2C" w:rsidRPr="00AD55BA" w:rsidRDefault="00BA4F2C" w:rsidP="00BA4F2C">
            <w:pPr>
              <w:pStyle w:val="Vnbnnidung0"/>
              <w:tabs>
                <w:tab w:val="left" w:pos="990"/>
                <w:tab w:val="left" w:pos="1153"/>
              </w:tabs>
              <w:adjustRightInd w:val="0"/>
              <w:snapToGrid w:val="0"/>
              <w:spacing w:after="0" w:line="240" w:lineRule="auto"/>
              <w:ind w:firstLine="0"/>
              <w:jc w:val="both"/>
              <w:rPr>
                <w:i/>
                <w:sz w:val="24"/>
                <w:szCs w:val="24"/>
              </w:rPr>
            </w:pPr>
            <w:bookmarkStart w:id="38" w:name="bookmark675"/>
            <w:r w:rsidRPr="00AD55BA">
              <w:rPr>
                <w:rStyle w:val="Vnbnnidung"/>
                <w:i/>
                <w:sz w:val="24"/>
                <w:szCs w:val="24"/>
                <w:lang w:eastAsia="vi-VN"/>
              </w:rPr>
              <w:t>b</w:t>
            </w:r>
            <w:bookmarkEnd w:id="38"/>
            <w:r>
              <w:rPr>
                <w:rStyle w:val="Vnbnnidung"/>
                <w:i/>
                <w:sz w:val="24"/>
                <w:szCs w:val="24"/>
                <w:lang w:eastAsia="vi-VN"/>
              </w:rPr>
              <w:t xml:space="preserve">) </w:t>
            </w:r>
            <w:r w:rsidRPr="00AD55BA">
              <w:rPr>
                <w:rStyle w:val="Vnbnnidung"/>
                <w:i/>
                <w:sz w:val="24"/>
                <w:szCs w:val="24"/>
                <w:lang w:eastAsia="vi-VN"/>
              </w:rPr>
              <w:t>Hỗ trợ thành viên Hội đồng quản trị trong việc thực hiện quyền và nghĩa vụ được giao;</w:t>
            </w:r>
          </w:p>
          <w:p w14:paraId="0A1420F5" w14:textId="77777777" w:rsidR="00BA4F2C" w:rsidRPr="00AD55BA" w:rsidRDefault="00BA4F2C" w:rsidP="00BA4F2C">
            <w:pPr>
              <w:pStyle w:val="Vnbnnidung0"/>
              <w:tabs>
                <w:tab w:val="left" w:pos="990"/>
                <w:tab w:val="left" w:pos="1158"/>
              </w:tabs>
              <w:adjustRightInd w:val="0"/>
              <w:snapToGrid w:val="0"/>
              <w:spacing w:after="0" w:line="240" w:lineRule="auto"/>
              <w:ind w:firstLine="0"/>
              <w:jc w:val="both"/>
              <w:rPr>
                <w:i/>
                <w:sz w:val="24"/>
                <w:szCs w:val="24"/>
              </w:rPr>
            </w:pPr>
            <w:bookmarkStart w:id="39" w:name="bookmark676"/>
            <w:r w:rsidRPr="00AD55BA">
              <w:rPr>
                <w:rStyle w:val="Vnbnnidung"/>
                <w:i/>
                <w:sz w:val="24"/>
                <w:szCs w:val="24"/>
                <w:lang w:eastAsia="vi-VN"/>
              </w:rPr>
              <w:t>c</w:t>
            </w:r>
            <w:bookmarkEnd w:id="39"/>
            <w:r>
              <w:rPr>
                <w:rStyle w:val="Vnbnnidung"/>
                <w:i/>
                <w:sz w:val="24"/>
                <w:szCs w:val="24"/>
                <w:lang w:eastAsia="vi-VN"/>
              </w:rPr>
              <w:t xml:space="preserve">) </w:t>
            </w:r>
            <w:r w:rsidRPr="00AD55BA">
              <w:rPr>
                <w:rStyle w:val="Vnbnnidung"/>
                <w:i/>
                <w:sz w:val="24"/>
                <w:szCs w:val="24"/>
                <w:lang w:eastAsia="vi-VN"/>
              </w:rPr>
              <w:t xml:space="preserve">Hỗ trợ Hội đồng quản trị trong áp dụng và thực hiện nguyên tắc quản trị </w:t>
            </w:r>
            <w:r w:rsidRPr="00274A63">
              <w:rPr>
                <w:i/>
                <w:color w:val="000000"/>
                <w:sz w:val="24"/>
                <w:szCs w:val="24"/>
                <w:lang w:val="nl-NL"/>
              </w:rPr>
              <w:t>Petrolimex</w:t>
            </w:r>
            <w:r w:rsidRPr="00AD55BA">
              <w:rPr>
                <w:rStyle w:val="Vnbnnidung"/>
                <w:i/>
                <w:sz w:val="24"/>
                <w:szCs w:val="24"/>
                <w:lang w:eastAsia="vi-VN"/>
              </w:rPr>
              <w:t>;</w:t>
            </w:r>
          </w:p>
          <w:p w14:paraId="414110EC" w14:textId="77777777" w:rsidR="00BA4F2C" w:rsidRPr="00AD55BA" w:rsidRDefault="00BA4F2C" w:rsidP="00BA4F2C">
            <w:pPr>
              <w:pStyle w:val="Vnbnnidung0"/>
              <w:tabs>
                <w:tab w:val="left" w:pos="990"/>
                <w:tab w:val="left" w:pos="1153"/>
              </w:tabs>
              <w:adjustRightInd w:val="0"/>
              <w:snapToGrid w:val="0"/>
              <w:spacing w:after="0" w:line="240" w:lineRule="auto"/>
              <w:ind w:firstLine="0"/>
              <w:jc w:val="both"/>
              <w:rPr>
                <w:i/>
                <w:sz w:val="24"/>
                <w:szCs w:val="24"/>
              </w:rPr>
            </w:pPr>
            <w:bookmarkStart w:id="40" w:name="bookmark677"/>
            <w:r w:rsidRPr="00AD55BA">
              <w:rPr>
                <w:rStyle w:val="Vnbnnidung"/>
                <w:i/>
                <w:sz w:val="24"/>
                <w:szCs w:val="24"/>
                <w:lang w:eastAsia="vi-VN"/>
              </w:rPr>
              <w:t>d</w:t>
            </w:r>
            <w:bookmarkEnd w:id="40"/>
            <w:r>
              <w:rPr>
                <w:rStyle w:val="Vnbnnidung"/>
                <w:i/>
                <w:sz w:val="24"/>
                <w:szCs w:val="24"/>
                <w:lang w:eastAsia="vi-VN"/>
              </w:rPr>
              <w:t xml:space="preserve">) </w:t>
            </w:r>
            <w:r w:rsidRPr="00AD55BA">
              <w:rPr>
                <w:rStyle w:val="Vnbnnidung"/>
                <w:i/>
                <w:sz w:val="24"/>
                <w:szCs w:val="24"/>
                <w:lang w:eastAsia="vi-VN"/>
              </w:rPr>
              <w:t xml:space="preserve">Hỗ trợ </w:t>
            </w:r>
            <w:r w:rsidRPr="00274A63">
              <w:rPr>
                <w:i/>
                <w:color w:val="000000"/>
                <w:sz w:val="24"/>
                <w:szCs w:val="24"/>
                <w:lang w:val="nl-NL"/>
              </w:rPr>
              <w:t>Petrolimex</w:t>
            </w:r>
            <w:r w:rsidRPr="00AD55BA">
              <w:rPr>
                <w:rStyle w:val="Vnbnnidung"/>
                <w:i/>
                <w:sz w:val="24"/>
                <w:szCs w:val="24"/>
                <w:lang w:eastAsia="vi-VN"/>
              </w:rPr>
              <w:t xml:space="preserve"> trong xây dựng quan hệ cổ đông và bảo vệ quyền, lợi ích hợp pháp của cổ đông; việc tuân thủ nghĩa vụ cung cấp thông tin, công khai hóa thông tin và thủ tục hành chính;</w:t>
            </w:r>
          </w:p>
          <w:p w14:paraId="7833173B" w14:textId="77777777" w:rsidR="00BA4F2C" w:rsidRPr="00AD55BA" w:rsidRDefault="00BA4F2C" w:rsidP="00BA4F2C">
            <w:pPr>
              <w:jc w:val="both"/>
              <w:rPr>
                <w:i/>
                <w:sz w:val="26"/>
                <w:szCs w:val="26"/>
                <w:highlight w:val="yellow"/>
              </w:rPr>
            </w:pPr>
            <w:r w:rsidRPr="00AD55BA">
              <w:rPr>
                <w:rStyle w:val="Vnbnnidung"/>
                <w:rFonts w:eastAsia="Calibri"/>
                <w:i/>
                <w:sz w:val="24"/>
                <w:szCs w:val="24"/>
                <w:lang w:eastAsia="vi-VN"/>
              </w:rPr>
              <w:t xml:space="preserve">đ) Quyền và nghĩa vụ khác theo quy định tại </w:t>
            </w:r>
            <w:r>
              <w:rPr>
                <w:rStyle w:val="Vnbnnidung"/>
                <w:rFonts w:eastAsia="Calibri"/>
                <w:i/>
                <w:sz w:val="24"/>
                <w:szCs w:val="24"/>
                <w:lang w:eastAsia="vi-VN"/>
              </w:rPr>
              <w:t xml:space="preserve">Luật Doanh nghiệp và </w:t>
            </w:r>
            <w:r w:rsidRPr="00AD55BA">
              <w:rPr>
                <w:rStyle w:val="Vnbnnidung"/>
                <w:rFonts w:eastAsia="Calibri"/>
                <w:i/>
                <w:sz w:val="24"/>
                <w:szCs w:val="24"/>
                <w:lang w:eastAsia="vi-VN"/>
              </w:rPr>
              <w:t xml:space="preserve">Điều lệ </w:t>
            </w:r>
            <w:r w:rsidRPr="00274A63">
              <w:rPr>
                <w:i/>
                <w:color w:val="000000"/>
                <w:lang w:val="nl-NL"/>
              </w:rPr>
              <w:t>Petrolimex</w:t>
            </w:r>
            <w:r w:rsidRPr="00AD55BA">
              <w:rPr>
                <w:rStyle w:val="Vnbnnidung"/>
                <w:rFonts w:eastAsia="Calibri"/>
                <w:i/>
                <w:sz w:val="24"/>
                <w:szCs w:val="24"/>
                <w:lang w:eastAsia="vi-VN"/>
              </w:rPr>
              <w:t>.</w:t>
            </w:r>
          </w:p>
        </w:tc>
        <w:tc>
          <w:tcPr>
            <w:tcW w:w="335" w:type="pct"/>
            <w:tcBorders>
              <w:top w:val="single" w:sz="4" w:space="0" w:color="auto"/>
            </w:tcBorders>
          </w:tcPr>
          <w:p w14:paraId="5B0F290B" w14:textId="77777777" w:rsidR="00BA4F2C" w:rsidRPr="00B50E5A" w:rsidRDefault="00BA4F2C" w:rsidP="00EA099B">
            <w:pPr>
              <w:jc w:val="center"/>
            </w:pPr>
            <w:r w:rsidRPr="00D31A7E">
              <w:lastRenderedPageBreak/>
              <w:t>Đ</w:t>
            </w:r>
            <w:r>
              <w:t>7</w:t>
            </w:r>
            <w:r w:rsidRPr="00D31A7E">
              <w:t xml:space="preserve"> QCM</w:t>
            </w:r>
            <w:r w:rsidR="00863B36">
              <w:t xml:space="preserve">- </w:t>
            </w:r>
            <w:r w:rsidR="00EA099B">
              <w:t xml:space="preserve">Đ29 ĐLM- </w:t>
            </w:r>
            <w:r w:rsidR="00863B36">
              <w:t>Đ</w:t>
            </w:r>
            <w:r w:rsidR="00E92B0C">
              <w:t>30</w:t>
            </w:r>
            <w:r w:rsidR="00863B36">
              <w:t xml:space="preserve"> ĐLPLX</w:t>
            </w:r>
          </w:p>
        </w:tc>
      </w:tr>
      <w:tr w:rsidR="00F418A4" w:rsidRPr="006067BC" w14:paraId="20889973" w14:textId="77777777" w:rsidTr="00BA44F7">
        <w:trPr>
          <w:trHeight w:val="336"/>
        </w:trPr>
        <w:tc>
          <w:tcPr>
            <w:tcW w:w="152" w:type="pct"/>
            <w:tcBorders>
              <w:top w:val="single" w:sz="4" w:space="0" w:color="auto"/>
            </w:tcBorders>
          </w:tcPr>
          <w:p w14:paraId="609093B8" w14:textId="77777777" w:rsidR="00F418A4" w:rsidRPr="006067BC" w:rsidRDefault="00F418A4" w:rsidP="00F418A4"/>
        </w:tc>
        <w:tc>
          <w:tcPr>
            <w:tcW w:w="2104" w:type="pct"/>
            <w:tcBorders>
              <w:top w:val="single" w:sz="4" w:space="0" w:color="auto"/>
              <w:bottom w:val="single" w:sz="4" w:space="0" w:color="auto"/>
              <w:right w:val="single" w:sz="4" w:space="0" w:color="auto"/>
            </w:tcBorders>
          </w:tcPr>
          <w:p w14:paraId="257FE0DF" w14:textId="77777777" w:rsidR="00F418A4" w:rsidRPr="006A321A" w:rsidRDefault="00F418A4" w:rsidP="00F418A4">
            <w:pPr>
              <w:jc w:val="both"/>
              <w:rPr>
                <w:b/>
                <w:color w:val="000000"/>
              </w:rPr>
            </w:pPr>
            <w:r w:rsidRPr="006A321A">
              <w:rPr>
                <w:b/>
                <w:color w:val="000000"/>
                <w:lang w:val="vi-VN"/>
              </w:rPr>
              <w:t xml:space="preserve">Điều </w:t>
            </w:r>
            <w:r w:rsidRPr="006A321A">
              <w:rPr>
                <w:b/>
                <w:color w:val="000000"/>
              </w:rPr>
              <w:t>6</w:t>
            </w:r>
            <w:r w:rsidRPr="006A321A">
              <w:rPr>
                <w:b/>
                <w:color w:val="000000"/>
                <w:lang w:val="vi-VN"/>
              </w:rPr>
              <w:t>. Miễn nhiệm, bãi nhiệm và bổ sung thành viên HĐQT</w:t>
            </w:r>
          </w:p>
          <w:p w14:paraId="35E29B7C" w14:textId="77777777" w:rsidR="00F418A4" w:rsidRPr="006A321A" w:rsidRDefault="00F418A4" w:rsidP="00F418A4">
            <w:pPr>
              <w:jc w:val="both"/>
              <w:rPr>
                <w:color w:val="000000"/>
              </w:rPr>
            </w:pPr>
            <w:r w:rsidRPr="006A321A">
              <w:rPr>
                <w:color w:val="000000"/>
                <w:lang w:val="vi-VN"/>
              </w:rPr>
              <w:t>1. Thành viên HĐQT bị miễn nhiệm trong các trường hợp sau đây:</w:t>
            </w:r>
          </w:p>
          <w:p w14:paraId="5173C108" w14:textId="77777777" w:rsidR="00F418A4" w:rsidRPr="006A321A" w:rsidRDefault="00F418A4" w:rsidP="00F418A4">
            <w:pPr>
              <w:jc w:val="both"/>
              <w:rPr>
                <w:color w:val="000000"/>
              </w:rPr>
            </w:pPr>
            <w:r w:rsidRPr="006A321A">
              <w:rPr>
                <w:color w:val="000000"/>
                <w:lang w:val="vi-VN"/>
              </w:rPr>
              <w:t xml:space="preserve">a) Không có đủ tiêu chuẩn và điều kiện theo quy định tại Điều </w:t>
            </w:r>
            <w:r w:rsidRPr="006A321A">
              <w:rPr>
                <w:color w:val="000000"/>
              </w:rPr>
              <w:t>30</w:t>
            </w:r>
            <w:r w:rsidRPr="006A321A">
              <w:rPr>
                <w:color w:val="000000"/>
                <w:lang w:val="vi-VN"/>
              </w:rPr>
              <w:t xml:space="preserve"> của </w:t>
            </w:r>
            <w:r w:rsidRPr="006A321A">
              <w:rPr>
                <w:color w:val="000000"/>
              </w:rPr>
              <w:t>Điều lệ Petrolimex</w:t>
            </w:r>
            <w:r w:rsidRPr="006A321A">
              <w:rPr>
                <w:color w:val="000000"/>
                <w:lang w:val="vi-VN"/>
              </w:rPr>
              <w:t>;</w:t>
            </w:r>
          </w:p>
          <w:p w14:paraId="60C139B4" w14:textId="77777777" w:rsidR="00F418A4" w:rsidRPr="006A321A" w:rsidRDefault="00F418A4" w:rsidP="00F418A4">
            <w:pPr>
              <w:jc w:val="both"/>
              <w:rPr>
                <w:color w:val="000000"/>
              </w:rPr>
            </w:pPr>
            <w:r w:rsidRPr="006A321A">
              <w:rPr>
                <w:color w:val="000000"/>
                <w:lang w:val="vi-VN"/>
              </w:rPr>
              <w:t>b) Không tham gia các hoạt động của HĐQT trong 06 tháng liên tục, trừ trường hợp bất khả kháng;</w:t>
            </w:r>
          </w:p>
          <w:p w14:paraId="6FCF9A82" w14:textId="77777777" w:rsidR="00F418A4" w:rsidRPr="006A321A" w:rsidRDefault="00F418A4" w:rsidP="00F418A4">
            <w:pPr>
              <w:jc w:val="both"/>
              <w:rPr>
                <w:color w:val="000000"/>
              </w:rPr>
            </w:pPr>
            <w:r w:rsidRPr="006A321A">
              <w:rPr>
                <w:color w:val="000000"/>
                <w:lang w:val="vi-VN"/>
              </w:rPr>
              <w:t>c) Có đơn từ chức;</w:t>
            </w:r>
          </w:p>
          <w:p w14:paraId="0A67718E" w14:textId="77777777" w:rsidR="00F418A4" w:rsidRPr="006A321A" w:rsidRDefault="00F418A4" w:rsidP="00F418A4">
            <w:pPr>
              <w:jc w:val="both"/>
              <w:rPr>
                <w:color w:val="000000"/>
              </w:rPr>
            </w:pPr>
            <w:r w:rsidRPr="006A321A">
              <w:rPr>
                <w:color w:val="000000"/>
              </w:rPr>
              <w:t>d) Do cổ đông hoặc nhóm cổ đông đề nghị thay đổi người đại diện.</w:t>
            </w:r>
          </w:p>
          <w:p w14:paraId="3D7BFFAC" w14:textId="77777777" w:rsidR="00F418A4" w:rsidRPr="006A321A" w:rsidRDefault="00F418A4" w:rsidP="00F418A4">
            <w:pPr>
              <w:jc w:val="both"/>
              <w:rPr>
                <w:color w:val="000000"/>
              </w:rPr>
            </w:pPr>
            <w:r w:rsidRPr="006A321A">
              <w:rPr>
                <w:color w:val="000000"/>
                <w:lang w:val="vi-VN"/>
              </w:rPr>
              <w:t xml:space="preserve">2. Thành viên HĐQT có thể bị bãi nhiệm theo </w:t>
            </w:r>
            <w:r w:rsidRPr="006A321A">
              <w:rPr>
                <w:color w:val="000000"/>
              </w:rPr>
              <w:t xml:space="preserve">nghị </w:t>
            </w:r>
            <w:r w:rsidRPr="006A321A">
              <w:rPr>
                <w:color w:val="000000"/>
                <w:lang w:val="vi-VN"/>
              </w:rPr>
              <w:t>quyết của ĐHĐCĐ.</w:t>
            </w:r>
          </w:p>
          <w:p w14:paraId="590C2DF8" w14:textId="77777777" w:rsidR="00F418A4" w:rsidRPr="006A321A" w:rsidRDefault="00F418A4" w:rsidP="00F418A4">
            <w:pPr>
              <w:jc w:val="both"/>
              <w:rPr>
                <w:color w:val="000000"/>
              </w:rPr>
            </w:pPr>
            <w:r w:rsidRPr="006A321A">
              <w:rPr>
                <w:color w:val="000000"/>
                <w:lang w:val="vi-VN"/>
              </w:rPr>
              <w:t>3. HĐQT phải triệu tập họp ĐHĐCĐ để bầu bổ sung thành viên HĐQT trong trường hợp</w:t>
            </w:r>
            <w:r w:rsidRPr="006A321A">
              <w:rPr>
                <w:color w:val="000000"/>
              </w:rPr>
              <w:t xml:space="preserve"> s</w:t>
            </w:r>
            <w:r w:rsidRPr="006A321A">
              <w:rPr>
                <w:color w:val="000000"/>
                <w:lang w:val="vi-VN"/>
              </w:rPr>
              <w:t xml:space="preserve">ố thành viên HĐQT bị giảm quá một phần ba </w:t>
            </w:r>
            <w:r w:rsidRPr="006A321A">
              <w:rPr>
                <w:color w:val="000000"/>
              </w:rPr>
              <w:t xml:space="preserve">(1/3) </w:t>
            </w:r>
            <w:r w:rsidRPr="006A321A">
              <w:rPr>
                <w:color w:val="000000"/>
                <w:lang w:val="vi-VN"/>
              </w:rPr>
              <w:t>so với số quy định tại Điều lệ Petrolimex. Trường hợp này, HĐQT phải triệu tập họp ĐHĐCĐ trong thời hạn 60 ngày, kể từ ngày số thành viên bị giảm quá một phần ba</w:t>
            </w:r>
            <w:r w:rsidRPr="006A321A">
              <w:rPr>
                <w:color w:val="000000"/>
              </w:rPr>
              <w:t>;</w:t>
            </w:r>
          </w:p>
          <w:p w14:paraId="434C5DAF" w14:textId="77777777" w:rsidR="00F418A4" w:rsidRPr="006A321A" w:rsidRDefault="00F418A4" w:rsidP="00F418A4">
            <w:pPr>
              <w:jc w:val="both"/>
              <w:rPr>
                <w:b/>
                <w:lang w:val="nl-NL"/>
              </w:rPr>
            </w:pPr>
            <w:r w:rsidRPr="006A321A">
              <w:rPr>
                <w:color w:val="000000"/>
                <w:lang w:val="vi-VN"/>
              </w:rPr>
              <w:t>Trường hợp khác, tại cuộc họp gần nhất, ĐHĐCĐ bầu thành viên mới thay thế thành viên HĐQT đã bị miễn nhiệm, bãi nhiệm.</w:t>
            </w:r>
          </w:p>
        </w:tc>
        <w:tc>
          <w:tcPr>
            <w:tcW w:w="2409" w:type="pct"/>
            <w:tcBorders>
              <w:top w:val="single" w:sz="4" w:space="0" w:color="auto"/>
              <w:left w:val="single" w:sz="4" w:space="0" w:color="auto"/>
              <w:bottom w:val="single" w:sz="4" w:space="0" w:color="auto"/>
            </w:tcBorders>
          </w:tcPr>
          <w:p w14:paraId="63B2CD33" w14:textId="77777777" w:rsidR="00F418A4" w:rsidRPr="00455263" w:rsidRDefault="00F418A4" w:rsidP="00F418A4">
            <w:pPr>
              <w:pStyle w:val="Vnbnnidung0"/>
              <w:adjustRightInd w:val="0"/>
              <w:snapToGrid w:val="0"/>
              <w:spacing w:after="0" w:line="240" w:lineRule="auto"/>
              <w:ind w:firstLine="0"/>
              <w:jc w:val="both"/>
              <w:rPr>
                <w:i/>
                <w:sz w:val="24"/>
                <w:szCs w:val="24"/>
              </w:rPr>
            </w:pPr>
            <w:r w:rsidRPr="00455263">
              <w:rPr>
                <w:rStyle w:val="Vnbnnidung"/>
                <w:b/>
                <w:bCs/>
                <w:i/>
                <w:sz w:val="24"/>
                <w:szCs w:val="24"/>
                <w:lang w:eastAsia="vi-VN"/>
              </w:rPr>
              <w:t xml:space="preserve">Điều </w:t>
            </w:r>
            <w:r w:rsidR="000B2061">
              <w:rPr>
                <w:rStyle w:val="Vnbnnidung"/>
                <w:b/>
                <w:bCs/>
                <w:i/>
                <w:sz w:val="24"/>
                <w:szCs w:val="24"/>
                <w:lang w:eastAsia="vi-VN"/>
              </w:rPr>
              <w:t>9</w:t>
            </w:r>
            <w:r w:rsidRPr="00455263">
              <w:rPr>
                <w:rStyle w:val="Vnbnnidung"/>
                <w:b/>
                <w:bCs/>
                <w:i/>
                <w:sz w:val="24"/>
                <w:szCs w:val="24"/>
                <w:lang w:eastAsia="vi-VN"/>
              </w:rPr>
              <w:t>. Miễn nhiệm, bãi nhiệm, thay thế và bổ sung thành viên Hội đồng quản trị</w:t>
            </w:r>
          </w:p>
          <w:p w14:paraId="5D771A6E"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1" w:name="bookmark678"/>
            <w:r w:rsidRPr="00455263">
              <w:rPr>
                <w:rStyle w:val="Vnbnnidung"/>
                <w:i/>
                <w:sz w:val="24"/>
                <w:szCs w:val="24"/>
                <w:lang w:eastAsia="vi-VN"/>
              </w:rPr>
              <w:t>1</w:t>
            </w:r>
            <w:bookmarkEnd w:id="41"/>
            <w:r>
              <w:rPr>
                <w:rStyle w:val="Vnbnnidung"/>
                <w:i/>
                <w:sz w:val="24"/>
                <w:szCs w:val="24"/>
                <w:lang w:eastAsia="vi-VN"/>
              </w:rPr>
              <w:t xml:space="preserve">. </w:t>
            </w:r>
            <w:r w:rsidRPr="00455263">
              <w:rPr>
                <w:rStyle w:val="Vnbnnidung"/>
                <w:i/>
                <w:sz w:val="24"/>
                <w:szCs w:val="24"/>
                <w:lang w:eastAsia="vi-VN"/>
              </w:rPr>
              <w:t>Đại hội đồng cổ đông miễn nhiệm thành viên Hội đồng quản trị trong trường hợp sau đây:</w:t>
            </w:r>
          </w:p>
          <w:p w14:paraId="3D3DE64C"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2" w:name="bookmark679"/>
            <w:r w:rsidRPr="00455263">
              <w:rPr>
                <w:rStyle w:val="Vnbnnidung"/>
                <w:i/>
                <w:sz w:val="24"/>
                <w:szCs w:val="24"/>
                <w:lang w:eastAsia="vi-VN"/>
              </w:rPr>
              <w:t>a</w:t>
            </w:r>
            <w:bookmarkEnd w:id="42"/>
            <w:r>
              <w:rPr>
                <w:rStyle w:val="Vnbnnidung"/>
                <w:i/>
                <w:sz w:val="24"/>
                <w:szCs w:val="24"/>
                <w:lang w:eastAsia="vi-VN"/>
              </w:rPr>
              <w:t xml:space="preserve">) </w:t>
            </w:r>
            <w:r w:rsidRPr="00455263">
              <w:rPr>
                <w:rStyle w:val="Vnbnnidung"/>
                <w:i/>
                <w:sz w:val="24"/>
                <w:szCs w:val="24"/>
                <w:lang w:eastAsia="vi-VN"/>
              </w:rPr>
              <w:t>Không có đủ tiêu chuẩn và điều kiện theo quy định tại Điều 155 Luật Doanh nghiệp;</w:t>
            </w:r>
          </w:p>
          <w:p w14:paraId="0AB8C083" w14:textId="77777777"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3" w:name="bookmark680"/>
            <w:r w:rsidRPr="00455263">
              <w:rPr>
                <w:rStyle w:val="Vnbnnidung"/>
                <w:i/>
                <w:sz w:val="24"/>
                <w:szCs w:val="24"/>
                <w:lang w:eastAsia="vi-VN"/>
              </w:rPr>
              <w:t>b</w:t>
            </w:r>
            <w:bookmarkEnd w:id="43"/>
            <w:r>
              <w:rPr>
                <w:rStyle w:val="Vnbnnidung"/>
                <w:i/>
                <w:sz w:val="24"/>
                <w:szCs w:val="24"/>
                <w:lang w:eastAsia="vi-VN"/>
              </w:rPr>
              <w:t xml:space="preserve">) </w:t>
            </w:r>
            <w:r w:rsidRPr="00455263">
              <w:rPr>
                <w:rStyle w:val="Vnbnnidung"/>
                <w:i/>
                <w:sz w:val="24"/>
                <w:szCs w:val="24"/>
                <w:lang w:eastAsia="vi-VN"/>
              </w:rPr>
              <w:t>Có đơn từ chức và được chấp thuận;</w:t>
            </w:r>
          </w:p>
          <w:p w14:paraId="6CBE1F54" w14:textId="77777777"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4" w:name="bookmark681"/>
            <w:r w:rsidRPr="00455263">
              <w:rPr>
                <w:rStyle w:val="Vnbnnidung"/>
                <w:i/>
                <w:sz w:val="24"/>
                <w:szCs w:val="24"/>
                <w:lang w:eastAsia="vi-VN"/>
              </w:rPr>
              <w:t>c</w:t>
            </w:r>
            <w:bookmarkEnd w:id="44"/>
            <w:r>
              <w:rPr>
                <w:rStyle w:val="Vnbnnidung"/>
                <w:i/>
                <w:sz w:val="24"/>
                <w:szCs w:val="24"/>
                <w:lang w:eastAsia="vi-VN"/>
              </w:rPr>
              <w:t xml:space="preserve">) </w:t>
            </w:r>
            <w:r w:rsidRPr="00455263">
              <w:rPr>
                <w:rStyle w:val="Vnbnnidung"/>
                <w:i/>
                <w:sz w:val="24"/>
                <w:szCs w:val="24"/>
                <w:lang w:eastAsia="vi-VN"/>
              </w:rPr>
              <w:t xml:space="preserve">Trường hợp khác quy định tại Điều lệ </w:t>
            </w:r>
            <w:r w:rsidRPr="00274A63">
              <w:rPr>
                <w:i/>
                <w:color w:val="000000"/>
                <w:sz w:val="24"/>
                <w:szCs w:val="24"/>
                <w:lang w:val="nl-NL"/>
              </w:rPr>
              <w:t>Petrolimex</w:t>
            </w:r>
            <w:r w:rsidRPr="00455263">
              <w:rPr>
                <w:rStyle w:val="Vnbnnidung"/>
                <w:i/>
                <w:sz w:val="24"/>
                <w:szCs w:val="24"/>
                <w:lang w:eastAsia="vi-VN"/>
              </w:rPr>
              <w:t>.</w:t>
            </w:r>
          </w:p>
          <w:p w14:paraId="54C4CD21"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5" w:name="bookmark682"/>
            <w:r w:rsidRPr="00455263">
              <w:rPr>
                <w:rStyle w:val="Vnbnnidung"/>
                <w:i/>
                <w:sz w:val="24"/>
                <w:szCs w:val="24"/>
                <w:lang w:eastAsia="vi-VN"/>
              </w:rPr>
              <w:t>2</w:t>
            </w:r>
            <w:bookmarkEnd w:id="45"/>
            <w:r>
              <w:rPr>
                <w:rStyle w:val="Vnbnnidung"/>
                <w:i/>
                <w:sz w:val="24"/>
                <w:szCs w:val="24"/>
                <w:lang w:eastAsia="vi-VN"/>
              </w:rPr>
              <w:t xml:space="preserve">. </w:t>
            </w:r>
            <w:r w:rsidRPr="00455263">
              <w:rPr>
                <w:rStyle w:val="Vnbnnidung"/>
                <w:i/>
                <w:sz w:val="24"/>
                <w:szCs w:val="24"/>
                <w:lang w:eastAsia="vi-VN"/>
              </w:rPr>
              <w:t>Đại hội đồng cổ đông bãi nhiệm thành viên Hội đồng quản trị trong trường hợp sau đây:</w:t>
            </w:r>
          </w:p>
          <w:p w14:paraId="1CFE4F52" w14:textId="2CB38639"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6" w:name="bookmark683"/>
            <w:r w:rsidRPr="00455263">
              <w:rPr>
                <w:rStyle w:val="Vnbnnidung"/>
                <w:i/>
                <w:sz w:val="24"/>
                <w:szCs w:val="24"/>
                <w:lang w:eastAsia="vi-VN"/>
              </w:rPr>
              <w:t>a</w:t>
            </w:r>
            <w:bookmarkEnd w:id="46"/>
            <w:r>
              <w:rPr>
                <w:rStyle w:val="Vnbnnidung"/>
                <w:i/>
                <w:sz w:val="24"/>
                <w:szCs w:val="24"/>
                <w:lang w:eastAsia="vi-VN"/>
              </w:rPr>
              <w:t xml:space="preserve">) </w:t>
            </w:r>
            <w:r w:rsidRPr="00455263">
              <w:rPr>
                <w:rStyle w:val="Vnbnnidung"/>
                <w:i/>
                <w:sz w:val="24"/>
                <w:szCs w:val="24"/>
                <w:lang w:eastAsia="vi-VN"/>
              </w:rPr>
              <w:t>Không tham gia các hoạt động của Hội đồng quản trị trong 6 tháng liên tục, trừ trường hợp bất khả kháng;</w:t>
            </w:r>
          </w:p>
          <w:p w14:paraId="6335B894" w14:textId="77777777" w:rsidR="00F418A4" w:rsidRPr="00455263" w:rsidRDefault="00F418A4" w:rsidP="00F418A4">
            <w:pPr>
              <w:pStyle w:val="Vnbnnidung0"/>
              <w:tabs>
                <w:tab w:val="left" w:pos="990"/>
                <w:tab w:val="left" w:pos="1156"/>
              </w:tabs>
              <w:adjustRightInd w:val="0"/>
              <w:snapToGrid w:val="0"/>
              <w:spacing w:after="0" w:line="240" w:lineRule="auto"/>
              <w:ind w:firstLine="0"/>
              <w:jc w:val="both"/>
              <w:rPr>
                <w:i/>
                <w:sz w:val="24"/>
                <w:szCs w:val="24"/>
              </w:rPr>
            </w:pPr>
            <w:bookmarkStart w:id="47" w:name="bookmark684"/>
            <w:r w:rsidRPr="00455263">
              <w:rPr>
                <w:rStyle w:val="Vnbnnidung"/>
                <w:i/>
                <w:sz w:val="24"/>
                <w:szCs w:val="24"/>
                <w:lang w:eastAsia="vi-VN"/>
              </w:rPr>
              <w:t>b</w:t>
            </w:r>
            <w:bookmarkEnd w:id="47"/>
            <w:r>
              <w:rPr>
                <w:rStyle w:val="Vnbnnidung"/>
                <w:i/>
                <w:sz w:val="24"/>
                <w:szCs w:val="24"/>
                <w:lang w:eastAsia="vi-VN"/>
              </w:rPr>
              <w:t xml:space="preserve">) </w:t>
            </w:r>
            <w:r w:rsidRPr="00455263">
              <w:rPr>
                <w:rStyle w:val="Vnbnnidung"/>
                <w:i/>
                <w:sz w:val="24"/>
                <w:szCs w:val="24"/>
                <w:lang w:eastAsia="vi-VN"/>
              </w:rPr>
              <w:t xml:space="preserve">Trường hợp khác quy định tại Điều lệ </w:t>
            </w:r>
            <w:r w:rsidRPr="00274A63">
              <w:rPr>
                <w:i/>
                <w:color w:val="000000"/>
                <w:sz w:val="24"/>
                <w:szCs w:val="24"/>
                <w:lang w:val="nl-NL"/>
              </w:rPr>
              <w:t>Petrolimex</w:t>
            </w:r>
            <w:r w:rsidRPr="00455263">
              <w:rPr>
                <w:rStyle w:val="Vnbnnidung"/>
                <w:i/>
                <w:sz w:val="24"/>
                <w:szCs w:val="24"/>
                <w:lang w:eastAsia="vi-VN"/>
              </w:rPr>
              <w:t>.</w:t>
            </w:r>
          </w:p>
          <w:p w14:paraId="1EF70406"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8" w:name="bookmark685"/>
            <w:r w:rsidRPr="00455263">
              <w:rPr>
                <w:rStyle w:val="Vnbnnidung"/>
                <w:i/>
                <w:sz w:val="24"/>
                <w:szCs w:val="24"/>
                <w:lang w:eastAsia="vi-VN"/>
              </w:rPr>
              <w:t>3</w:t>
            </w:r>
            <w:bookmarkEnd w:id="48"/>
            <w:r>
              <w:rPr>
                <w:rStyle w:val="Vnbnnidung"/>
                <w:i/>
                <w:sz w:val="24"/>
                <w:szCs w:val="24"/>
                <w:lang w:eastAsia="vi-VN"/>
              </w:rPr>
              <w:t xml:space="preserve">. </w:t>
            </w:r>
            <w:r w:rsidRPr="00455263">
              <w:rPr>
                <w:rStyle w:val="Vnbnnidung"/>
                <w:i/>
                <w:sz w:val="24"/>
                <w:szCs w:val="24"/>
                <w:lang w:eastAsia="vi-VN"/>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05621022"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49" w:name="bookmark686"/>
            <w:r w:rsidRPr="00455263">
              <w:rPr>
                <w:rStyle w:val="Vnbnnidung"/>
                <w:i/>
                <w:sz w:val="24"/>
                <w:szCs w:val="24"/>
                <w:lang w:eastAsia="vi-VN"/>
              </w:rPr>
              <w:t>4</w:t>
            </w:r>
            <w:bookmarkEnd w:id="49"/>
            <w:r>
              <w:rPr>
                <w:rStyle w:val="Vnbnnidung"/>
                <w:i/>
                <w:sz w:val="24"/>
                <w:szCs w:val="24"/>
                <w:lang w:eastAsia="vi-VN"/>
              </w:rPr>
              <w:t xml:space="preserve">. </w:t>
            </w:r>
            <w:r w:rsidRPr="00455263">
              <w:rPr>
                <w:rStyle w:val="Vnbnnidung"/>
                <w:i/>
                <w:sz w:val="24"/>
                <w:szCs w:val="24"/>
                <w:lang w:eastAsia="vi-VN"/>
              </w:rPr>
              <w:t>Hội đồng quản trị phải triệu tập họp Đại hội đồng cổ đông để bầu bổ sung thành viên Hội đồng quản trị trong trường hợp sau đây:</w:t>
            </w:r>
          </w:p>
          <w:p w14:paraId="1E119370" w14:textId="77777777" w:rsidR="00F418A4" w:rsidRPr="00455263" w:rsidRDefault="00F418A4" w:rsidP="00F418A4">
            <w:pPr>
              <w:pStyle w:val="Vnbnnidung0"/>
              <w:tabs>
                <w:tab w:val="left" w:pos="990"/>
              </w:tabs>
              <w:adjustRightInd w:val="0"/>
              <w:snapToGrid w:val="0"/>
              <w:spacing w:after="0" w:line="240" w:lineRule="auto"/>
              <w:ind w:firstLine="0"/>
              <w:jc w:val="both"/>
              <w:rPr>
                <w:i/>
                <w:sz w:val="24"/>
                <w:szCs w:val="24"/>
              </w:rPr>
            </w:pPr>
            <w:bookmarkStart w:id="50" w:name="bookmark687"/>
            <w:r w:rsidRPr="00455263">
              <w:rPr>
                <w:rStyle w:val="Vnbnnidung"/>
                <w:i/>
                <w:sz w:val="24"/>
                <w:szCs w:val="24"/>
                <w:highlight w:val="white"/>
                <w:lang w:eastAsia="vi-VN"/>
              </w:rPr>
              <w:t>a</w:t>
            </w:r>
            <w:bookmarkEnd w:id="50"/>
            <w:r w:rsidRPr="00455263">
              <w:rPr>
                <w:rStyle w:val="Vnbnnidung"/>
                <w:i/>
                <w:sz w:val="24"/>
                <w:szCs w:val="24"/>
                <w:highlight w:val="white"/>
                <w:lang w:eastAsia="vi-VN"/>
              </w:rPr>
              <w:t>)</w:t>
            </w:r>
            <w:r>
              <w:rPr>
                <w:rStyle w:val="Vnbnnidung"/>
                <w:i/>
                <w:sz w:val="24"/>
                <w:szCs w:val="24"/>
                <w:lang w:eastAsia="vi-VN"/>
              </w:rPr>
              <w:t xml:space="preserve"> </w:t>
            </w:r>
            <w:r w:rsidRPr="00455263">
              <w:rPr>
                <w:rStyle w:val="Vnbnnidung"/>
                <w:i/>
                <w:sz w:val="24"/>
                <w:szCs w:val="24"/>
                <w:lang w:eastAsia="vi-VN"/>
              </w:rPr>
              <w:t xml:space="preserve">Số thành viên Hội đồng quản trị bị giảm quá một phần ba so với số quy định tại Điều lệ </w:t>
            </w:r>
            <w:r w:rsidRPr="00274A63">
              <w:rPr>
                <w:i/>
                <w:color w:val="000000"/>
                <w:sz w:val="24"/>
                <w:szCs w:val="24"/>
                <w:lang w:val="nl-NL"/>
              </w:rPr>
              <w:t>Petrolimex</w:t>
            </w:r>
            <w:r w:rsidRPr="00455263">
              <w:rPr>
                <w:rStyle w:val="Vnbnnidung"/>
                <w:i/>
                <w:sz w:val="24"/>
                <w:szCs w:val="24"/>
                <w:lang w:eastAsia="vi-VN"/>
              </w:rPr>
              <w:t>. Trường hợp này, Hội đồng quản trị phải triệu tập họp Đại hội đồng cổ đông trong thời hạn 60 ngày kể từ ngày số thành viên bị giảm quá một phần ba;</w:t>
            </w:r>
          </w:p>
          <w:p w14:paraId="2351F42D" w14:textId="77777777" w:rsidR="00F418A4" w:rsidRPr="00455263" w:rsidRDefault="00F418A4" w:rsidP="00F418A4">
            <w:pPr>
              <w:pStyle w:val="Vnbnnidung0"/>
              <w:tabs>
                <w:tab w:val="left" w:pos="1088"/>
              </w:tabs>
              <w:adjustRightInd w:val="0"/>
              <w:snapToGrid w:val="0"/>
              <w:spacing w:after="0" w:line="240" w:lineRule="auto"/>
              <w:ind w:firstLine="0"/>
              <w:jc w:val="both"/>
              <w:rPr>
                <w:i/>
                <w:sz w:val="24"/>
                <w:szCs w:val="24"/>
              </w:rPr>
            </w:pPr>
            <w:bookmarkStart w:id="51" w:name="bookmark688"/>
            <w:r w:rsidRPr="00455263">
              <w:rPr>
                <w:rStyle w:val="Vnbnnidung"/>
                <w:i/>
                <w:sz w:val="24"/>
                <w:szCs w:val="24"/>
                <w:lang w:eastAsia="vi-VN"/>
              </w:rPr>
              <w:t>b</w:t>
            </w:r>
            <w:bookmarkEnd w:id="51"/>
            <w:r w:rsidRPr="00455263">
              <w:rPr>
                <w:rStyle w:val="Vnbnnidung"/>
                <w:i/>
                <w:sz w:val="24"/>
                <w:szCs w:val="24"/>
                <w:lang w:eastAsia="vi-VN"/>
              </w:rPr>
              <w:t>) Số lượng thành viên độc lập Hội đồng quản trị giảm xuống, không bảo đảm tỷ lệ theo quy định tại điểm b khoản 1 Điều 137 Luật doanh nghiệp;</w:t>
            </w:r>
          </w:p>
          <w:p w14:paraId="1A111693" w14:textId="77777777" w:rsidR="00F418A4" w:rsidRPr="00B0075E" w:rsidRDefault="00F418A4" w:rsidP="00F418A4">
            <w:pPr>
              <w:pStyle w:val="Vnbnnidung0"/>
              <w:tabs>
                <w:tab w:val="left" w:pos="1098"/>
              </w:tabs>
              <w:adjustRightInd w:val="0"/>
              <w:snapToGrid w:val="0"/>
              <w:spacing w:after="0" w:line="240" w:lineRule="auto"/>
              <w:ind w:firstLine="0"/>
              <w:jc w:val="both"/>
              <w:rPr>
                <w:highlight w:val="yellow"/>
              </w:rPr>
            </w:pPr>
            <w:bookmarkStart w:id="52" w:name="bookmark689"/>
            <w:r w:rsidRPr="00455263">
              <w:rPr>
                <w:rStyle w:val="Vnbnnidung"/>
                <w:i/>
                <w:sz w:val="24"/>
                <w:szCs w:val="24"/>
                <w:lang w:eastAsia="vi-VN"/>
              </w:rPr>
              <w:t>c</w:t>
            </w:r>
            <w:bookmarkEnd w:id="52"/>
            <w:r w:rsidRPr="00455263">
              <w:rPr>
                <w:rStyle w:val="Vnbnnidung"/>
                <w:i/>
                <w:sz w:val="24"/>
                <w:szCs w:val="24"/>
                <w:lang w:eastAsia="vi-VN"/>
              </w:rPr>
              <w:t>) Trừ trường hợp quy định tại điểm a và điểm b khoản này, Đại hội đồng cổ đông bầu thành viên mới thay thế thành viên Hội đồng quản trị đã bị miễn nhiệm, bãi nhiệm tại cuộc họp gần nhất.</w:t>
            </w:r>
          </w:p>
        </w:tc>
        <w:tc>
          <w:tcPr>
            <w:tcW w:w="335" w:type="pct"/>
            <w:tcBorders>
              <w:top w:val="single" w:sz="4" w:space="0" w:color="auto"/>
            </w:tcBorders>
          </w:tcPr>
          <w:p w14:paraId="1C9BD009" w14:textId="77777777" w:rsidR="00024F3C" w:rsidRPr="00B50E5A" w:rsidRDefault="00F418A4" w:rsidP="00577E99">
            <w:pPr>
              <w:jc w:val="center"/>
            </w:pPr>
            <w:r w:rsidRPr="00D31A7E">
              <w:t>Đ</w:t>
            </w:r>
            <w:r>
              <w:t>8</w:t>
            </w:r>
            <w:r w:rsidRPr="00D31A7E">
              <w:t xml:space="preserve"> QCM</w:t>
            </w:r>
            <w:r w:rsidR="00024F3C">
              <w:t>- Đ2</w:t>
            </w:r>
            <w:r w:rsidR="00577E99">
              <w:t>6</w:t>
            </w:r>
            <w:r w:rsidR="00024F3C">
              <w:t xml:space="preserve"> ĐLM- Đ</w:t>
            </w:r>
            <w:r w:rsidR="009517CD">
              <w:t>26</w:t>
            </w:r>
            <w:r w:rsidR="00024F3C">
              <w:t xml:space="preserve"> ĐLPLX</w:t>
            </w:r>
          </w:p>
        </w:tc>
      </w:tr>
      <w:tr w:rsidR="00572204" w:rsidRPr="006067BC" w14:paraId="0BB733A9" w14:textId="77777777" w:rsidTr="00BA44F7">
        <w:trPr>
          <w:trHeight w:val="336"/>
        </w:trPr>
        <w:tc>
          <w:tcPr>
            <w:tcW w:w="152" w:type="pct"/>
            <w:tcBorders>
              <w:top w:val="single" w:sz="4" w:space="0" w:color="auto"/>
            </w:tcBorders>
          </w:tcPr>
          <w:p w14:paraId="3373A2C0" w14:textId="77777777" w:rsidR="00572204" w:rsidRPr="006067BC" w:rsidRDefault="00572204" w:rsidP="00572204"/>
        </w:tc>
        <w:tc>
          <w:tcPr>
            <w:tcW w:w="2104" w:type="pct"/>
            <w:tcBorders>
              <w:top w:val="single" w:sz="4" w:space="0" w:color="auto"/>
              <w:bottom w:val="single" w:sz="4" w:space="0" w:color="auto"/>
              <w:right w:val="single" w:sz="4" w:space="0" w:color="auto"/>
            </w:tcBorders>
          </w:tcPr>
          <w:p w14:paraId="76376EA6" w14:textId="77777777" w:rsidR="00572204" w:rsidRDefault="00572204" w:rsidP="00572204">
            <w:pPr>
              <w:jc w:val="both"/>
              <w:rPr>
                <w:b/>
              </w:rPr>
            </w:pPr>
            <w:r w:rsidRPr="006A321A">
              <w:rPr>
                <w:b/>
                <w:lang w:val="nl-NL"/>
              </w:rPr>
              <w:t xml:space="preserve">Điều 4. Đề cử ứng cử viên và bầu thành viên </w:t>
            </w:r>
            <w:r w:rsidRPr="006A321A">
              <w:rPr>
                <w:b/>
              </w:rPr>
              <w:t>HĐQT</w:t>
            </w:r>
          </w:p>
          <w:p w14:paraId="479CBA69" w14:textId="77777777" w:rsidR="00572204" w:rsidRDefault="00572204" w:rsidP="00572204">
            <w:pPr>
              <w:jc w:val="both"/>
              <w:rPr>
                <w:color w:val="000000"/>
                <w:lang w:val="nl-NL"/>
              </w:rPr>
            </w:pPr>
          </w:p>
          <w:p w14:paraId="62A81B65" w14:textId="77777777" w:rsidR="00572204" w:rsidRDefault="00572204" w:rsidP="00572204">
            <w:pPr>
              <w:jc w:val="both"/>
              <w:rPr>
                <w:color w:val="000000"/>
                <w:lang w:val="nl-NL"/>
              </w:rPr>
            </w:pPr>
          </w:p>
          <w:p w14:paraId="662FD5F2" w14:textId="77777777" w:rsidR="00572204" w:rsidRDefault="00572204" w:rsidP="00572204">
            <w:pPr>
              <w:jc w:val="both"/>
              <w:rPr>
                <w:color w:val="000000"/>
                <w:lang w:val="nl-NL"/>
              </w:rPr>
            </w:pPr>
          </w:p>
          <w:p w14:paraId="542F801A" w14:textId="77777777" w:rsidR="00572204" w:rsidRDefault="00572204" w:rsidP="00572204">
            <w:pPr>
              <w:jc w:val="both"/>
              <w:rPr>
                <w:color w:val="000000"/>
                <w:lang w:val="nl-NL"/>
              </w:rPr>
            </w:pPr>
          </w:p>
          <w:p w14:paraId="3D524175" w14:textId="77777777" w:rsidR="00572204" w:rsidRDefault="00572204" w:rsidP="00572204">
            <w:pPr>
              <w:jc w:val="both"/>
              <w:rPr>
                <w:color w:val="000000"/>
                <w:lang w:val="nl-NL"/>
              </w:rPr>
            </w:pPr>
          </w:p>
          <w:p w14:paraId="17A60172" w14:textId="77777777" w:rsidR="00572204" w:rsidRDefault="00572204" w:rsidP="00572204">
            <w:pPr>
              <w:jc w:val="both"/>
              <w:rPr>
                <w:color w:val="000000"/>
                <w:lang w:val="nl-NL"/>
              </w:rPr>
            </w:pPr>
          </w:p>
          <w:p w14:paraId="56922105" w14:textId="77777777" w:rsidR="00572204" w:rsidRDefault="00572204" w:rsidP="00572204">
            <w:pPr>
              <w:jc w:val="both"/>
              <w:rPr>
                <w:color w:val="000000"/>
                <w:lang w:val="nl-NL"/>
              </w:rPr>
            </w:pPr>
          </w:p>
          <w:p w14:paraId="3F0995E8" w14:textId="77777777" w:rsidR="00572204" w:rsidRDefault="00572204" w:rsidP="00572204">
            <w:pPr>
              <w:jc w:val="both"/>
              <w:rPr>
                <w:color w:val="000000"/>
                <w:lang w:val="nl-NL"/>
              </w:rPr>
            </w:pPr>
          </w:p>
          <w:p w14:paraId="6DC8BDFE" w14:textId="77777777" w:rsidR="00572204" w:rsidRDefault="00572204" w:rsidP="00572204">
            <w:pPr>
              <w:jc w:val="both"/>
              <w:rPr>
                <w:color w:val="000000"/>
                <w:lang w:val="nl-NL"/>
              </w:rPr>
            </w:pPr>
          </w:p>
          <w:p w14:paraId="492DBBE0" w14:textId="77777777" w:rsidR="00572204" w:rsidRPr="006A321A" w:rsidRDefault="00572204" w:rsidP="00572204">
            <w:pPr>
              <w:jc w:val="both"/>
              <w:rPr>
                <w:rStyle w:val="s27"/>
                <w:bCs/>
              </w:rPr>
            </w:pPr>
            <w:r w:rsidRPr="006A321A">
              <w:rPr>
                <w:color w:val="000000"/>
                <w:lang w:val="nl-NL"/>
              </w:rPr>
              <w:t xml:space="preserve">1. </w:t>
            </w:r>
            <w:r w:rsidRPr="006A321A">
              <w:rPr>
                <w:rStyle w:val="s24"/>
              </w:rPr>
              <w:t>Các cổ đông nắm giữ cổ phần có quyền biểu quyết trong thời hạn liên tục ít nhất sáu (06) tháng có quyền gộp số quyền biểu quyết của từng người lại với nhau để đề cử các ứng viên HĐQT. Cổ đông, nhóm cổ đông nắm giữ từ 5% đén dưới 10% được đề cử một(01)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w:t>
            </w:r>
            <w:r w:rsidRPr="006A321A">
              <w:rPr>
                <w:rStyle w:val="s27"/>
                <w:bCs/>
              </w:rPr>
              <w:t>.</w:t>
            </w:r>
          </w:p>
          <w:p w14:paraId="7A8D4AED" w14:textId="77777777" w:rsidR="00572204" w:rsidRDefault="00572204" w:rsidP="00572204">
            <w:pPr>
              <w:jc w:val="both"/>
            </w:pPr>
            <w:r w:rsidRPr="006A321A">
              <w:t>2. Trường hợp số lượng các ứng cử viên HĐQT thông qua đề cử và ứng cử vẫn không đủ số lượng cần thiết, HĐQT đương nhiệm có thể đề cử thêm ứng viên hoặc tổ chức đề cử theo cơ chế được Petrolimex quy định. Cơ chế đề cử hay cách thức HĐQT đương nhiệm đề cử ứng viên HĐQT phải được công bố rõ ràng và phải được ĐHĐCĐ thông qua trước khi tiến hành đề cử.</w:t>
            </w:r>
          </w:p>
          <w:p w14:paraId="19805C0A" w14:textId="77777777" w:rsidR="00B3170F" w:rsidRDefault="00B3170F" w:rsidP="00572204">
            <w:pPr>
              <w:jc w:val="both"/>
            </w:pPr>
          </w:p>
          <w:p w14:paraId="6C579B82" w14:textId="77777777" w:rsidR="00B3170F" w:rsidRDefault="00B3170F" w:rsidP="00572204">
            <w:pPr>
              <w:jc w:val="both"/>
            </w:pPr>
          </w:p>
          <w:p w14:paraId="77F5CD0C" w14:textId="77777777" w:rsidR="00572204" w:rsidRDefault="00572204" w:rsidP="00572204">
            <w:pPr>
              <w:pStyle w:val="BodyText2"/>
              <w:spacing w:after="0" w:line="240" w:lineRule="auto"/>
              <w:ind w:right="34"/>
              <w:jc w:val="both"/>
              <w:rPr>
                <w:color w:val="000000"/>
                <w:spacing w:val="-2"/>
                <w:lang w:val="vi-VN"/>
              </w:rPr>
            </w:pPr>
            <w:r w:rsidRPr="006A321A">
              <w:t xml:space="preserve">3. </w:t>
            </w:r>
            <w:r w:rsidRPr="006A321A">
              <w:rPr>
                <w:color w:val="000000"/>
              </w:rPr>
              <w:t>V</w:t>
            </w:r>
            <w:r w:rsidRPr="006A321A">
              <w:rPr>
                <w:color w:val="000000"/>
                <w:lang w:val="vi-VN"/>
              </w:rPr>
              <w:t xml:space="preserve">iệc biểu quyết bầu thành viên HĐQT phải thực hiện theo phương thức bầu dồn phiếu, theo đó 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 Người trúng cử thành viên HĐQT được xác định theo số phiếu bầu tính từ cao xuống thấp, bắt đầu từ ứng cử viên có số phiếu bầu cao nhất cho đến khi đủ số </w:t>
            </w:r>
            <w:r w:rsidRPr="006A321A">
              <w:rPr>
                <w:color w:val="000000"/>
                <w:lang w:val="vi-VN"/>
              </w:rPr>
              <w:lastRenderedPageBreak/>
              <w:t xml:space="preserve">thành viên quy định tại </w:t>
            </w:r>
            <w:r w:rsidRPr="006A321A">
              <w:rPr>
                <w:color w:val="000000"/>
                <w:spacing w:val="-6"/>
                <w:lang w:val="vi-VN"/>
              </w:rPr>
              <w:t xml:space="preserve">Điều lệ </w:t>
            </w:r>
            <w:r w:rsidRPr="006A321A">
              <w:t>Petrolimex</w:t>
            </w:r>
            <w:r w:rsidRPr="006A321A">
              <w:rPr>
                <w:color w:val="000000"/>
                <w:lang w:val="vi-VN"/>
              </w:rPr>
              <w:t xml:space="preserve">. Trường hợp có từ </w:t>
            </w:r>
            <w:r w:rsidRPr="006A321A">
              <w:rPr>
                <w:color w:val="000000"/>
              </w:rPr>
              <w:t>02</w:t>
            </w:r>
            <w:r w:rsidRPr="006A321A">
              <w:rPr>
                <w:color w:val="000000"/>
                <w:lang w:val="vi-VN"/>
              </w:rPr>
              <w:t xml:space="preserve"> ứng cử viên trở lên </w:t>
            </w:r>
            <w:r w:rsidRPr="006A321A">
              <w:rPr>
                <w:color w:val="000000"/>
                <w:spacing w:val="-2"/>
                <w:lang w:val="vi-VN"/>
              </w:rPr>
              <w:t xml:space="preserve">đạt cùng số phiếu bầu như nhau cho thành viên cuối cùng của HĐQT thì sẽ tiến hành bầu lại trong số các ứng cử viên có số phiếu bầu ngang nhau hoặc lựa chọn theo tiêu chí </w:t>
            </w:r>
            <w:r w:rsidRPr="006A321A">
              <w:rPr>
                <w:color w:val="000000"/>
                <w:spacing w:val="-2"/>
              </w:rPr>
              <w:t xml:space="preserve">quy định trong </w:t>
            </w:r>
            <w:r w:rsidRPr="006A321A">
              <w:rPr>
                <w:color w:val="000000"/>
                <w:spacing w:val="-2"/>
                <w:lang w:val="vi-VN"/>
              </w:rPr>
              <w:t>quy chế bầu cử.</w:t>
            </w:r>
          </w:p>
          <w:p w14:paraId="2BC84B42" w14:textId="77777777" w:rsidR="00572204" w:rsidRPr="00F47897" w:rsidRDefault="00572204" w:rsidP="00572204">
            <w:pPr>
              <w:jc w:val="both"/>
            </w:pPr>
            <w:r w:rsidRPr="006A321A">
              <w:rPr>
                <w:lang w:val="nl-NL"/>
              </w:rPr>
              <w:t>4.</w:t>
            </w:r>
            <w:r w:rsidRPr="006A321A">
              <w:rPr>
                <w:b/>
                <w:lang w:val="nl-NL"/>
              </w:rPr>
              <w:t xml:space="preserve"> </w:t>
            </w:r>
            <w:r w:rsidRPr="006A321A">
              <w:rPr>
                <w:lang w:val="nl-NL"/>
              </w:rPr>
              <w:t>Thành viên HĐQT bắt đầu thực hiện nhiệm vụ kể từ khi ĐHĐCĐ bầu các chức danh này và tiếp quản công việc; phải chịu trách nhiệm cá nhân đối với nhiệm vụ của mình trong thời gian đương nhiệm</w:t>
            </w:r>
            <w:r>
              <w:rPr>
                <w:lang w:val="nl-NL"/>
              </w:rPr>
              <w:t>.</w:t>
            </w:r>
          </w:p>
        </w:tc>
        <w:tc>
          <w:tcPr>
            <w:tcW w:w="2409" w:type="pct"/>
            <w:tcBorders>
              <w:top w:val="single" w:sz="4" w:space="0" w:color="auto"/>
              <w:left w:val="single" w:sz="4" w:space="0" w:color="auto"/>
              <w:bottom w:val="single" w:sz="4" w:space="0" w:color="auto"/>
            </w:tcBorders>
          </w:tcPr>
          <w:p w14:paraId="3DFBED3B" w14:textId="77777777" w:rsidR="00572204" w:rsidRDefault="00572204" w:rsidP="00572204">
            <w:pPr>
              <w:pStyle w:val="Vnbnnidung0"/>
              <w:adjustRightInd w:val="0"/>
              <w:snapToGrid w:val="0"/>
              <w:spacing w:after="0" w:line="240" w:lineRule="auto"/>
              <w:ind w:firstLine="0"/>
              <w:jc w:val="both"/>
              <w:rPr>
                <w:rStyle w:val="Vnbnnidung"/>
                <w:b/>
                <w:bCs/>
                <w:i/>
                <w:sz w:val="24"/>
                <w:szCs w:val="24"/>
                <w:lang w:eastAsia="vi-VN"/>
              </w:rPr>
            </w:pPr>
            <w:r w:rsidRPr="00A13938">
              <w:rPr>
                <w:rStyle w:val="Vnbnnidung"/>
                <w:b/>
                <w:bCs/>
                <w:i/>
                <w:sz w:val="24"/>
                <w:szCs w:val="24"/>
                <w:lang w:eastAsia="vi-VN"/>
              </w:rPr>
              <w:lastRenderedPageBreak/>
              <w:t xml:space="preserve">Điều </w:t>
            </w:r>
            <w:r w:rsidR="00F42E3F">
              <w:rPr>
                <w:rStyle w:val="Vnbnnidung"/>
                <w:b/>
                <w:bCs/>
                <w:i/>
                <w:sz w:val="24"/>
                <w:szCs w:val="24"/>
                <w:lang w:eastAsia="vi-VN"/>
              </w:rPr>
              <w:t>10</w:t>
            </w:r>
            <w:r w:rsidRPr="00A13938">
              <w:rPr>
                <w:rStyle w:val="Vnbnnidung"/>
                <w:b/>
                <w:bCs/>
                <w:i/>
                <w:sz w:val="24"/>
                <w:szCs w:val="24"/>
                <w:lang w:eastAsia="vi-VN"/>
              </w:rPr>
              <w:t>. Cách thức bầu, miễn nhiệm, bãi nhiệm thành viên Hội đồng quản trị</w:t>
            </w:r>
          </w:p>
          <w:p w14:paraId="04C8CA80" w14:textId="77777777" w:rsidR="00572204" w:rsidRPr="00A13938" w:rsidRDefault="00572204" w:rsidP="00572204">
            <w:pPr>
              <w:pStyle w:val="Vnbnnidung0"/>
              <w:tabs>
                <w:tab w:val="left" w:pos="990"/>
              </w:tabs>
              <w:adjustRightInd w:val="0"/>
              <w:snapToGrid w:val="0"/>
              <w:spacing w:after="0" w:line="240" w:lineRule="auto"/>
              <w:ind w:firstLine="0"/>
              <w:jc w:val="both"/>
              <w:rPr>
                <w:i/>
                <w:sz w:val="24"/>
                <w:szCs w:val="24"/>
              </w:rPr>
            </w:pPr>
            <w:r>
              <w:rPr>
                <w:rStyle w:val="Vnbnnidung"/>
                <w:sz w:val="24"/>
                <w:szCs w:val="24"/>
                <w:lang w:eastAsia="vi-VN"/>
              </w:rPr>
              <w:t xml:space="preserve">1. </w:t>
            </w:r>
            <w:r>
              <w:rPr>
                <w:rStyle w:val="Vnbnnidung"/>
                <w:i/>
                <w:sz w:val="24"/>
                <w:szCs w:val="24"/>
                <w:lang w:eastAsia="vi-VN"/>
              </w:rPr>
              <w:t>V</w:t>
            </w:r>
            <w:r w:rsidRPr="00A13938">
              <w:rPr>
                <w:rStyle w:val="Vnbnnidung"/>
                <w:i/>
                <w:sz w:val="24"/>
                <w:szCs w:val="24"/>
                <w:lang w:eastAsia="vi-VN"/>
              </w:rPr>
              <w:t>iệc đề cử người vào Hội đồng quản trị thực hiện như sau:</w:t>
            </w:r>
          </w:p>
          <w:p w14:paraId="260D50B7" w14:textId="77777777" w:rsidR="00572204" w:rsidRPr="00A13938" w:rsidRDefault="00572204" w:rsidP="00572204">
            <w:pPr>
              <w:pStyle w:val="Vnbnnidung0"/>
              <w:tabs>
                <w:tab w:val="left" w:pos="990"/>
              </w:tabs>
              <w:adjustRightInd w:val="0"/>
              <w:snapToGrid w:val="0"/>
              <w:spacing w:after="0" w:line="240" w:lineRule="auto"/>
              <w:ind w:firstLine="0"/>
              <w:jc w:val="both"/>
              <w:rPr>
                <w:i/>
                <w:sz w:val="24"/>
                <w:szCs w:val="24"/>
              </w:rPr>
            </w:pPr>
            <w:r w:rsidRPr="00A13938">
              <w:rPr>
                <w:rStyle w:val="Vnbnnidung"/>
                <w:i/>
                <w:sz w:val="24"/>
                <w:szCs w:val="24"/>
                <w:lang w:eastAsia="vi-VN"/>
              </w:rPr>
              <w:t>a</w:t>
            </w:r>
            <w:r>
              <w:rPr>
                <w:rStyle w:val="Vnbnnidung"/>
                <w:i/>
                <w:sz w:val="24"/>
                <w:szCs w:val="24"/>
                <w:lang w:eastAsia="vi-VN"/>
              </w:rPr>
              <w:t xml:space="preserve">) </w:t>
            </w:r>
            <w:r w:rsidRPr="00A13938">
              <w:rPr>
                <w:rStyle w:val="Vnbnnidung"/>
                <w:i/>
                <w:sz w:val="24"/>
                <w:szCs w:val="24"/>
                <w:lang w:eastAsia="vi-VN"/>
              </w:rPr>
              <w:t xml:space="preserve">Các cổ đông phổ thông hợp thành nhóm để đề cử người vào Hội đồng quản trị phải thông báo về việc họp nhóm cho các cổ đông dự họp biết </w:t>
            </w:r>
            <w:r w:rsidRPr="00A13938">
              <w:rPr>
                <w:rStyle w:val="Vnbnnidung"/>
                <w:i/>
                <w:sz w:val="24"/>
                <w:szCs w:val="24"/>
                <w:lang w:eastAsia="vi-VN"/>
              </w:rPr>
              <w:lastRenderedPageBreak/>
              <w:t>trước khi khai mạc Đại hội đồng cổ</w:t>
            </w:r>
            <w:r>
              <w:rPr>
                <w:rStyle w:val="Vnbnnidung"/>
                <w:i/>
                <w:sz w:val="24"/>
                <w:szCs w:val="24"/>
                <w:lang w:eastAsia="vi-VN"/>
              </w:rPr>
              <w:t xml:space="preserve"> đông. </w:t>
            </w:r>
          </w:p>
          <w:p w14:paraId="67DE4981" w14:textId="77777777" w:rsidR="00572204" w:rsidRDefault="0057220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r w:rsidRPr="00A13938">
              <w:rPr>
                <w:rStyle w:val="Vnbnnidung"/>
                <w:i/>
                <w:sz w:val="24"/>
                <w:szCs w:val="24"/>
                <w:lang w:eastAsia="vi-VN"/>
              </w:rPr>
              <w:t>b</w:t>
            </w:r>
            <w:r>
              <w:rPr>
                <w:rStyle w:val="Vnbnnidung"/>
                <w:i/>
                <w:sz w:val="24"/>
                <w:szCs w:val="24"/>
                <w:lang w:eastAsia="vi-VN"/>
              </w:rPr>
              <w:t xml:space="preserve">) </w:t>
            </w:r>
            <w:r w:rsidRPr="00A13938">
              <w:rPr>
                <w:rStyle w:val="Vnbnnidung"/>
                <w:i/>
                <w:sz w:val="24"/>
                <w:szCs w:val="24"/>
                <w:lang w:eastAsia="vi-VN"/>
              </w:rPr>
              <w:t>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w:t>
            </w:r>
          </w:p>
          <w:p w14:paraId="55B6CF93" w14:textId="77777777"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14:paraId="614621F4" w14:textId="77777777"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14:paraId="5A916887" w14:textId="77777777" w:rsidR="000D40E4" w:rsidRDefault="000D40E4" w:rsidP="00572204">
            <w:pPr>
              <w:pStyle w:val="Vnbnnidung0"/>
              <w:tabs>
                <w:tab w:val="left" w:pos="990"/>
                <w:tab w:val="left" w:pos="1093"/>
              </w:tabs>
              <w:adjustRightInd w:val="0"/>
              <w:snapToGrid w:val="0"/>
              <w:spacing w:after="0" w:line="240" w:lineRule="auto"/>
              <w:ind w:firstLine="0"/>
              <w:jc w:val="both"/>
              <w:rPr>
                <w:rStyle w:val="Vnbnnidung"/>
                <w:i/>
                <w:sz w:val="24"/>
                <w:szCs w:val="24"/>
                <w:lang w:eastAsia="vi-VN"/>
              </w:rPr>
            </w:pPr>
          </w:p>
          <w:p w14:paraId="1763E98C" w14:textId="7B0953E3" w:rsidR="00572204" w:rsidRPr="000D40E4" w:rsidRDefault="00572204"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r>
              <w:rPr>
                <w:rStyle w:val="Vnbnnidung"/>
                <w:i/>
                <w:sz w:val="24"/>
                <w:szCs w:val="24"/>
                <w:lang w:eastAsia="vi-VN"/>
              </w:rPr>
              <w:t>c</w:t>
            </w:r>
            <w:r w:rsidRPr="000D40E4">
              <w:rPr>
                <w:rStyle w:val="Vnbnnidung"/>
                <w:sz w:val="24"/>
                <w:szCs w:val="24"/>
                <w:lang w:eastAsia="vi-VN"/>
              </w:rPr>
              <w:t xml:space="preserve">) </w:t>
            </w:r>
            <w:r w:rsidR="009517CD" w:rsidRPr="000D40E4">
              <w:rPr>
                <w:sz w:val="24"/>
                <w:szCs w:val="24"/>
              </w:rPr>
              <w:t>Cổ đông hoặc nhóm cổ đông nắm giữ từ 10% đến dưới 20% tổng số cổ phần có quyền biểu quyết được đề cử một (1) ứng viên; từ 20% đến dưới 30% được đề cử tối đa hai (2) ứng viên; từ 30% đến dưới 40% được đề cử tối đa ba (3) ứng viên; từ 40% đến dưới 50% được đề cử tối đa bốn (4) ứng viên; từ 50% đến dưới 60% được đề cử tối đa năm (5) ứng viên; từ 60% đến dưới 70% được đề cử tối đa sáu (6) ứng viên; từ 70% đến dưới 80% được đề cử tối đa bảy (7) ứng viên</w:t>
            </w:r>
            <w:r w:rsidRPr="000D40E4">
              <w:rPr>
                <w:rStyle w:val="Vnbnnidung"/>
                <w:sz w:val="24"/>
                <w:szCs w:val="24"/>
                <w:lang w:eastAsia="vi-VN"/>
              </w:rPr>
              <w:t xml:space="preserve">. </w:t>
            </w:r>
          </w:p>
          <w:p w14:paraId="6F0365EA" w14:textId="77777777" w:rsidR="003316E3" w:rsidRPr="000D40E4"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14:paraId="7069BBD7" w14:textId="77777777" w:rsidR="003316E3"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14:paraId="23580E6F" w14:textId="77777777" w:rsidR="003316E3" w:rsidRDefault="003316E3" w:rsidP="00572204">
            <w:pPr>
              <w:pStyle w:val="Vnbnnidung0"/>
              <w:tabs>
                <w:tab w:val="left" w:pos="990"/>
                <w:tab w:val="left" w:pos="1093"/>
              </w:tabs>
              <w:adjustRightInd w:val="0"/>
              <w:snapToGrid w:val="0"/>
              <w:spacing w:after="0" w:line="240" w:lineRule="auto"/>
              <w:ind w:firstLine="0"/>
              <w:jc w:val="both"/>
              <w:rPr>
                <w:rStyle w:val="Vnbnnidung"/>
                <w:sz w:val="24"/>
                <w:szCs w:val="24"/>
                <w:lang w:eastAsia="vi-VN"/>
              </w:rPr>
            </w:pPr>
          </w:p>
          <w:p w14:paraId="042E7E63" w14:textId="77777777" w:rsidR="00572204" w:rsidRPr="0059576B" w:rsidRDefault="00572204" w:rsidP="00572204">
            <w:pPr>
              <w:pStyle w:val="Vnbnnidung0"/>
              <w:tabs>
                <w:tab w:val="left" w:pos="990"/>
              </w:tabs>
              <w:adjustRightInd w:val="0"/>
              <w:snapToGrid w:val="0"/>
              <w:spacing w:after="0" w:line="240" w:lineRule="auto"/>
              <w:ind w:firstLine="0"/>
              <w:jc w:val="both"/>
              <w:rPr>
                <w:sz w:val="24"/>
                <w:szCs w:val="24"/>
              </w:rPr>
            </w:pPr>
            <w:r w:rsidRPr="0059576B">
              <w:rPr>
                <w:sz w:val="24"/>
                <w:szCs w:val="24"/>
              </w:rPr>
              <w:t xml:space="preserve">2. </w:t>
            </w:r>
            <w:r w:rsidRPr="0059576B">
              <w:rPr>
                <w:rStyle w:val="Vnbnnidung"/>
                <w:sz w:val="24"/>
                <w:szCs w:val="24"/>
                <w:lang w:eastAsia="vi-VN"/>
              </w:rPr>
              <w:t xml:space="preserve">Trường hợp số lượng ứng cử viên Hội đồng quản trị thông qua đề cử và ứng cử vẫn không đủ số lượng cần thiết </w:t>
            </w:r>
            <w:r w:rsidRPr="006541DA">
              <w:rPr>
                <w:rStyle w:val="Vnbnnidung"/>
                <w:i/>
                <w:sz w:val="24"/>
                <w:szCs w:val="24"/>
                <w:lang w:eastAsia="vi-VN"/>
              </w:rPr>
              <w:t>theo quy định tại khoản 5 Điều 115 Luật Doanh nghiệp</w:t>
            </w:r>
            <w:r w:rsidRPr="0059576B">
              <w:rPr>
                <w:rStyle w:val="Vnbnnidung"/>
                <w:sz w:val="24"/>
                <w:szCs w:val="24"/>
                <w:lang w:eastAsia="vi-VN"/>
              </w:rPr>
              <w:t xml:space="preserve">, Hội đồng quản trị đương nhiệm </w:t>
            </w:r>
            <w:r w:rsidRPr="006541DA">
              <w:rPr>
                <w:rStyle w:val="Vnbnnidung"/>
                <w:i/>
                <w:sz w:val="24"/>
                <w:szCs w:val="24"/>
                <w:lang w:eastAsia="vi-VN"/>
              </w:rPr>
              <w:t>giới thiệu</w:t>
            </w:r>
            <w:r w:rsidRPr="0059576B">
              <w:rPr>
                <w:rStyle w:val="Vnbnnidung"/>
                <w:sz w:val="24"/>
                <w:szCs w:val="24"/>
                <w:lang w:eastAsia="vi-VN"/>
              </w:rPr>
              <w:t xml:space="preserve"> thêm ứng cử viên hoặc tổ chức đề cử theo quy định tại Điều lệ Petrolimex, </w:t>
            </w:r>
            <w:r w:rsidRPr="002C53C1">
              <w:rPr>
                <w:rStyle w:val="Vnbnnidung"/>
                <w:i/>
                <w:sz w:val="24"/>
                <w:szCs w:val="24"/>
                <w:lang w:eastAsia="vi-VN"/>
              </w:rPr>
              <w:t>Quy chế nội bộ về quản trị Petrolimex và Quy chế hoạt động của Hội đồng quản trị</w:t>
            </w:r>
            <w:r w:rsidRPr="0059576B">
              <w:rPr>
                <w:rStyle w:val="Vnbnnidung"/>
                <w:sz w:val="24"/>
                <w:szCs w:val="24"/>
                <w:lang w:eastAsia="vi-VN"/>
              </w:rPr>
              <w:t xml:space="preserve">. </w:t>
            </w:r>
            <w:r w:rsidRPr="002C53C1">
              <w:rPr>
                <w:rStyle w:val="Vnbnnidung"/>
                <w:i/>
                <w:sz w:val="24"/>
                <w:szCs w:val="24"/>
                <w:lang w:eastAsia="vi-VN"/>
              </w:rPr>
              <w:t>Việc</w:t>
            </w:r>
            <w:r w:rsidRPr="0059576B">
              <w:rPr>
                <w:rStyle w:val="Vnbnnidung"/>
                <w:sz w:val="24"/>
                <w:szCs w:val="24"/>
                <w:lang w:eastAsia="vi-VN"/>
              </w:rPr>
              <w:t xml:space="preserve"> Hội đồng quản trị đương nhiệm </w:t>
            </w:r>
            <w:r w:rsidRPr="002C53C1">
              <w:rPr>
                <w:rStyle w:val="Vnbnnidung"/>
                <w:i/>
                <w:sz w:val="24"/>
                <w:szCs w:val="24"/>
                <w:lang w:eastAsia="vi-VN"/>
              </w:rPr>
              <w:t>giới thiệu thêm</w:t>
            </w:r>
            <w:r w:rsidRPr="0059576B">
              <w:rPr>
                <w:rStyle w:val="Vnbnnidung"/>
                <w:sz w:val="24"/>
                <w:szCs w:val="24"/>
                <w:lang w:eastAsia="vi-VN"/>
              </w:rPr>
              <w:t xml:space="preserve"> ứng cử viên phải được công bố rõ ràng trước khi Đại hội đồng cổ đông </w:t>
            </w:r>
            <w:r w:rsidRPr="002C53C1">
              <w:rPr>
                <w:rStyle w:val="Vnbnnidung"/>
                <w:i/>
                <w:sz w:val="24"/>
                <w:szCs w:val="24"/>
                <w:lang w:eastAsia="vi-VN"/>
              </w:rPr>
              <w:t>biểu quyết bầu thành viên Hội đồng quản trị theo quy định của pháp luật</w:t>
            </w:r>
            <w:r w:rsidRPr="0059576B">
              <w:rPr>
                <w:rStyle w:val="Vnbnnidung"/>
                <w:sz w:val="24"/>
                <w:szCs w:val="24"/>
                <w:lang w:eastAsia="vi-VN"/>
              </w:rPr>
              <w:t>.</w:t>
            </w:r>
          </w:p>
          <w:p w14:paraId="06B34913" w14:textId="6E34E7D4" w:rsidR="00572204" w:rsidRPr="009E10EC" w:rsidRDefault="00572204" w:rsidP="00572204">
            <w:pPr>
              <w:pStyle w:val="Vnbnnidung0"/>
              <w:tabs>
                <w:tab w:val="left" w:pos="990"/>
              </w:tabs>
              <w:adjustRightInd w:val="0"/>
              <w:snapToGrid w:val="0"/>
              <w:spacing w:after="0" w:line="240" w:lineRule="auto"/>
              <w:ind w:firstLine="0"/>
              <w:jc w:val="both"/>
              <w:rPr>
                <w:rStyle w:val="Vnbnnidung"/>
                <w:sz w:val="24"/>
                <w:szCs w:val="24"/>
                <w:lang w:eastAsia="vi-VN"/>
              </w:rPr>
            </w:pPr>
            <w:bookmarkStart w:id="53" w:name="bookmark694"/>
            <w:r w:rsidRPr="009E10EC">
              <w:rPr>
                <w:rStyle w:val="Vnbnnidung"/>
                <w:sz w:val="24"/>
                <w:szCs w:val="24"/>
                <w:lang w:eastAsia="vi-VN"/>
              </w:rPr>
              <w:t>3</w:t>
            </w:r>
            <w:bookmarkEnd w:id="53"/>
            <w:r w:rsidRPr="009E10EC">
              <w:rPr>
                <w:rStyle w:val="Vnbnnidung"/>
                <w:sz w:val="24"/>
                <w:szCs w:val="24"/>
                <w:lang w:eastAsia="vi-VN"/>
              </w:rPr>
              <w:t xml:space="preserve">.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w:t>
            </w:r>
            <w:r w:rsidRPr="009E10EC">
              <w:rPr>
                <w:rStyle w:val="Vnbnnidung"/>
                <w:sz w:val="24"/>
                <w:szCs w:val="24"/>
                <w:lang w:eastAsia="vi-VN"/>
              </w:rPr>
              <w:lastRenderedPageBreak/>
              <w:t xml:space="preserve">tính từ cao xuống thấp, bắt đầu từ ứng cử viên có số phiếu bầu cao nhất cho đến khi đủ số thành viên quy định tại Điều lệ Petrolimex. Trường hợp có từ 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w:t>
            </w:r>
            <w:r w:rsidRPr="002A4A3A">
              <w:rPr>
                <w:rStyle w:val="Vnbnnidung"/>
                <w:i/>
                <w:sz w:val="24"/>
                <w:szCs w:val="24"/>
                <w:lang w:eastAsia="vi-VN"/>
              </w:rPr>
              <w:t>hoặc Điều lệ Petrolimex</w:t>
            </w:r>
            <w:r w:rsidRPr="009E10EC">
              <w:rPr>
                <w:rStyle w:val="Vnbnnidung"/>
                <w:sz w:val="24"/>
                <w:szCs w:val="24"/>
                <w:lang w:eastAsia="vi-VN"/>
              </w:rPr>
              <w:t>.</w:t>
            </w:r>
          </w:p>
          <w:p w14:paraId="27071EB8" w14:textId="77777777" w:rsidR="00572204" w:rsidRDefault="00572204" w:rsidP="00572204">
            <w:pPr>
              <w:jc w:val="both"/>
              <w:rPr>
                <w:rStyle w:val="Vnbnnidung"/>
                <w:rFonts w:eastAsia="Calibri"/>
                <w:i/>
                <w:sz w:val="24"/>
                <w:szCs w:val="24"/>
                <w:lang w:eastAsia="vi-VN"/>
              </w:rPr>
            </w:pPr>
            <w:bookmarkStart w:id="54" w:name="bookmark695"/>
            <w:r w:rsidRPr="00A13938">
              <w:rPr>
                <w:rStyle w:val="Vnbnnidung"/>
                <w:rFonts w:eastAsia="Calibri"/>
                <w:i/>
                <w:sz w:val="24"/>
                <w:szCs w:val="24"/>
                <w:highlight w:val="white"/>
              </w:rPr>
              <w:t>4</w:t>
            </w:r>
            <w:bookmarkEnd w:id="54"/>
            <w:r w:rsidRPr="00A13938">
              <w:rPr>
                <w:rStyle w:val="Vnbnnidung"/>
                <w:rFonts w:eastAsia="Calibri"/>
                <w:i/>
                <w:sz w:val="24"/>
                <w:szCs w:val="24"/>
                <w:highlight w:val="white"/>
              </w:rPr>
              <w:t>.</w:t>
            </w:r>
            <w:r w:rsidRPr="00A13938">
              <w:rPr>
                <w:rStyle w:val="Vnbnnidung"/>
                <w:rFonts w:eastAsia="Calibri"/>
                <w:i/>
                <w:sz w:val="24"/>
                <w:szCs w:val="24"/>
              </w:rPr>
              <w:t xml:space="preserve"> </w:t>
            </w:r>
            <w:r w:rsidRPr="00A13938">
              <w:rPr>
                <w:rStyle w:val="Vnbnnidung"/>
                <w:rFonts w:eastAsia="Calibri"/>
                <w:i/>
                <w:sz w:val="24"/>
                <w:szCs w:val="24"/>
                <w:lang w:eastAsia="vi-VN"/>
              </w:rPr>
              <w:t>Việc bầu, miễn nhiệm, bãi nhiệm thành viên Hội đồng quản trị do Đại hội đồng cổ đông quyết định theo nguyên tắc bỏ phiếu.</w:t>
            </w:r>
          </w:p>
          <w:p w14:paraId="573230E4" w14:textId="77777777" w:rsidR="00572204" w:rsidRPr="00A13938" w:rsidRDefault="00572204" w:rsidP="00572204">
            <w:pPr>
              <w:jc w:val="both"/>
              <w:rPr>
                <w:i/>
                <w:sz w:val="26"/>
                <w:szCs w:val="26"/>
                <w:highlight w:val="yellow"/>
              </w:rPr>
            </w:pPr>
            <w:r w:rsidRPr="00F116A9">
              <w:rPr>
                <w:i/>
                <w:lang w:val="nl-NL"/>
              </w:rPr>
              <w:t>5.</w:t>
            </w:r>
            <w:r w:rsidRPr="006A321A">
              <w:rPr>
                <w:b/>
                <w:lang w:val="nl-NL"/>
              </w:rPr>
              <w:t xml:space="preserve"> </w:t>
            </w:r>
            <w:r w:rsidRPr="000F3E7B">
              <w:rPr>
                <w:lang w:val="nl-NL"/>
              </w:rPr>
              <w:t xml:space="preserve">Thành viên </w:t>
            </w:r>
            <w:r w:rsidRPr="000F3E7B">
              <w:rPr>
                <w:rStyle w:val="Vnbnnidung"/>
                <w:rFonts w:eastAsia="Calibri"/>
                <w:sz w:val="24"/>
                <w:szCs w:val="24"/>
                <w:lang w:eastAsia="vi-VN"/>
              </w:rPr>
              <w:t>Hội đồng quản trị</w:t>
            </w:r>
            <w:r w:rsidRPr="000F3E7B">
              <w:rPr>
                <w:lang w:val="nl-NL"/>
              </w:rPr>
              <w:t xml:space="preserve"> bắt đầu thực hiện nhiệm vụ kể từ khi </w:t>
            </w:r>
            <w:r w:rsidRPr="000F3E7B">
              <w:rPr>
                <w:rStyle w:val="Vnbnnidung"/>
                <w:rFonts w:eastAsia="Calibri"/>
                <w:sz w:val="24"/>
                <w:szCs w:val="24"/>
                <w:lang w:eastAsia="vi-VN"/>
              </w:rPr>
              <w:t>Đại hội đồng cổ đông</w:t>
            </w:r>
            <w:r w:rsidRPr="000F3E7B">
              <w:rPr>
                <w:lang w:val="nl-NL"/>
              </w:rPr>
              <w:t xml:space="preserve"> bầu các chức danh này và tiếp quản công việc; phải chịu trách nhiệm cá nhân đối với</w:t>
            </w:r>
            <w:r w:rsidRPr="006A321A">
              <w:rPr>
                <w:lang w:val="nl-NL"/>
              </w:rPr>
              <w:t xml:space="preserve"> nhiệm vụ của mình trong thời gian đương nhiệm</w:t>
            </w:r>
            <w:r>
              <w:rPr>
                <w:lang w:val="nl-NL"/>
              </w:rPr>
              <w:t>.</w:t>
            </w:r>
          </w:p>
        </w:tc>
        <w:tc>
          <w:tcPr>
            <w:tcW w:w="335" w:type="pct"/>
            <w:tcBorders>
              <w:top w:val="single" w:sz="4" w:space="0" w:color="auto"/>
            </w:tcBorders>
          </w:tcPr>
          <w:p w14:paraId="3B8A6F93" w14:textId="77777777" w:rsidR="00572204" w:rsidRDefault="00572204" w:rsidP="00572204">
            <w:pPr>
              <w:jc w:val="center"/>
            </w:pPr>
            <w:r w:rsidRPr="00D31A7E">
              <w:lastRenderedPageBreak/>
              <w:t>Đ</w:t>
            </w:r>
            <w:r>
              <w:t>9</w:t>
            </w:r>
            <w:r w:rsidRPr="00D31A7E">
              <w:t xml:space="preserve"> QCM</w:t>
            </w:r>
          </w:p>
          <w:p w14:paraId="48E71E96" w14:textId="77777777" w:rsidR="00572204" w:rsidRDefault="00572204" w:rsidP="00572204">
            <w:pPr>
              <w:jc w:val="center"/>
            </w:pPr>
          </w:p>
          <w:p w14:paraId="658D4592" w14:textId="77777777" w:rsidR="00572204" w:rsidRDefault="00572204" w:rsidP="00572204">
            <w:pPr>
              <w:jc w:val="center"/>
            </w:pPr>
          </w:p>
          <w:p w14:paraId="77B2CD26" w14:textId="77777777" w:rsidR="00572204" w:rsidRDefault="00572204" w:rsidP="00572204">
            <w:pPr>
              <w:jc w:val="center"/>
            </w:pPr>
          </w:p>
          <w:p w14:paraId="21752637" w14:textId="77777777" w:rsidR="00572204" w:rsidRDefault="00572204" w:rsidP="00572204">
            <w:pPr>
              <w:jc w:val="center"/>
            </w:pPr>
          </w:p>
          <w:p w14:paraId="2647C5C1" w14:textId="77777777" w:rsidR="00572204" w:rsidRDefault="00572204" w:rsidP="00572204">
            <w:pPr>
              <w:jc w:val="center"/>
            </w:pPr>
          </w:p>
          <w:p w14:paraId="2A7A3250" w14:textId="77777777" w:rsidR="00572204" w:rsidRDefault="00572204" w:rsidP="00572204">
            <w:pPr>
              <w:jc w:val="center"/>
            </w:pPr>
          </w:p>
          <w:p w14:paraId="2CE8FF8E" w14:textId="77777777" w:rsidR="00572204" w:rsidRDefault="00572204" w:rsidP="00572204">
            <w:pPr>
              <w:jc w:val="center"/>
            </w:pPr>
          </w:p>
          <w:p w14:paraId="01A0B1EC" w14:textId="77777777" w:rsidR="00572204" w:rsidRDefault="00572204" w:rsidP="00572204">
            <w:pPr>
              <w:jc w:val="center"/>
            </w:pPr>
          </w:p>
          <w:p w14:paraId="0CD65B37" w14:textId="77777777" w:rsidR="00572204" w:rsidRDefault="00572204" w:rsidP="00572204">
            <w:pPr>
              <w:jc w:val="center"/>
            </w:pPr>
          </w:p>
          <w:p w14:paraId="16761477" w14:textId="77777777" w:rsidR="000D40E4" w:rsidRDefault="000D40E4" w:rsidP="00572204">
            <w:pPr>
              <w:jc w:val="center"/>
            </w:pPr>
          </w:p>
          <w:p w14:paraId="4AFBE326" w14:textId="77777777" w:rsidR="000D40E4" w:rsidRDefault="000D40E4" w:rsidP="00572204">
            <w:pPr>
              <w:jc w:val="center"/>
            </w:pPr>
          </w:p>
          <w:p w14:paraId="3C45F6B1" w14:textId="77777777" w:rsidR="000D40E4" w:rsidRDefault="000D40E4" w:rsidP="00572204">
            <w:pPr>
              <w:jc w:val="center"/>
            </w:pPr>
          </w:p>
          <w:p w14:paraId="6315CA34" w14:textId="77777777" w:rsidR="00572204" w:rsidRPr="00E15030" w:rsidRDefault="00572204" w:rsidP="00572204">
            <w:pPr>
              <w:jc w:val="center"/>
              <w:rPr>
                <w:sz w:val="22"/>
              </w:rPr>
            </w:pPr>
            <w:r w:rsidRPr="00D31A7E">
              <w:t>Đ</w:t>
            </w:r>
            <w:r>
              <w:t>25</w:t>
            </w:r>
            <w:r w:rsidRPr="00D31A7E">
              <w:t xml:space="preserve"> </w:t>
            </w:r>
            <w:r w:rsidRPr="00E15030">
              <w:rPr>
                <w:sz w:val="22"/>
              </w:rPr>
              <w:t>ĐLPLX</w:t>
            </w:r>
          </w:p>
          <w:p w14:paraId="55FB07ED" w14:textId="77777777" w:rsidR="00572204" w:rsidRDefault="00572204" w:rsidP="00572204">
            <w:pPr>
              <w:jc w:val="center"/>
            </w:pPr>
          </w:p>
          <w:p w14:paraId="1A6C038A" w14:textId="77777777" w:rsidR="00572204" w:rsidRDefault="00572204" w:rsidP="00572204">
            <w:pPr>
              <w:jc w:val="center"/>
            </w:pPr>
          </w:p>
          <w:p w14:paraId="3CD082F3" w14:textId="77777777" w:rsidR="00572204" w:rsidRDefault="00572204" w:rsidP="00572204">
            <w:pPr>
              <w:jc w:val="center"/>
            </w:pPr>
          </w:p>
          <w:p w14:paraId="263C7880" w14:textId="77777777" w:rsidR="00572204" w:rsidRDefault="00572204" w:rsidP="00572204">
            <w:pPr>
              <w:jc w:val="center"/>
            </w:pPr>
          </w:p>
          <w:p w14:paraId="78E78044" w14:textId="77777777" w:rsidR="00572204" w:rsidRDefault="00572204" w:rsidP="00572204">
            <w:pPr>
              <w:jc w:val="center"/>
            </w:pPr>
          </w:p>
          <w:p w14:paraId="6430B2A0" w14:textId="77777777" w:rsidR="00572204" w:rsidRDefault="00572204" w:rsidP="00572204">
            <w:pPr>
              <w:jc w:val="center"/>
            </w:pPr>
          </w:p>
          <w:p w14:paraId="3B41A321" w14:textId="77777777" w:rsidR="00572204" w:rsidRDefault="00572204" w:rsidP="00572204">
            <w:pPr>
              <w:jc w:val="center"/>
            </w:pPr>
          </w:p>
          <w:p w14:paraId="601BFE41" w14:textId="77777777" w:rsidR="00572204" w:rsidRDefault="00572204" w:rsidP="00572204">
            <w:pPr>
              <w:jc w:val="center"/>
            </w:pPr>
          </w:p>
          <w:p w14:paraId="2CF5F894" w14:textId="77777777" w:rsidR="00572204" w:rsidRDefault="00572204" w:rsidP="00572204">
            <w:pPr>
              <w:jc w:val="center"/>
            </w:pPr>
            <w:r w:rsidRPr="00D31A7E">
              <w:t>Đ</w:t>
            </w:r>
            <w:r>
              <w:t>9</w:t>
            </w:r>
            <w:r w:rsidRPr="00D31A7E">
              <w:t xml:space="preserve"> </w:t>
            </w:r>
          </w:p>
          <w:p w14:paraId="734E0DFE" w14:textId="77777777" w:rsidR="00572204" w:rsidRDefault="00572204" w:rsidP="00572204">
            <w:pPr>
              <w:jc w:val="center"/>
            </w:pPr>
            <w:r w:rsidRPr="00D31A7E">
              <w:t>QCM</w:t>
            </w:r>
          </w:p>
          <w:p w14:paraId="147BCD60" w14:textId="77777777" w:rsidR="00572204" w:rsidRDefault="00572204" w:rsidP="00572204">
            <w:pPr>
              <w:jc w:val="center"/>
            </w:pPr>
          </w:p>
          <w:p w14:paraId="6C829857" w14:textId="77777777" w:rsidR="00572204" w:rsidRDefault="00572204" w:rsidP="00572204">
            <w:pPr>
              <w:jc w:val="center"/>
            </w:pPr>
          </w:p>
          <w:p w14:paraId="691B31D9" w14:textId="77777777" w:rsidR="00572204" w:rsidRDefault="00572204" w:rsidP="00572204">
            <w:pPr>
              <w:jc w:val="center"/>
            </w:pPr>
          </w:p>
          <w:p w14:paraId="53542F91" w14:textId="77777777" w:rsidR="00572204" w:rsidRDefault="00572204" w:rsidP="00572204">
            <w:pPr>
              <w:jc w:val="center"/>
            </w:pPr>
          </w:p>
          <w:p w14:paraId="5FB1B06E" w14:textId="77777777" w:rsidR="00572204" w:rsidRDefault="00572204" w:rsidP="00572204">
            <w:pPr>
              <w:jc w:val="center"/>
            </w:pPr>
          </w:p>
          <w:p w14:paraId="3ECA553C" w14:textId="77777777" w:rsidR="00572204" w:rsidRDefault="00572204" w:rsidP="00572204">
            <w:pPr>
              <w:jc w:val="center"/>
            </w:pPr>
          </w:p>
          <w:p w14:paraId="7334C080" w14:textId="77777777" w:rsidR="00572204" w:rsidRDefault="00572204" w:rsidP="00572204">
            <w:pPr>
              <w:jc w:val="center"/>
            </w:pPr>
          </w:p>
          <w:p w14:paraId="49C9E94F" w14:textId="77777777" w:rsidR="00572204" w:rsidRDefault="00572204" w:rsidP="00572204">
            <w:pPr>
              <w:jc w:val="center"/>
            </w:pPr>
          </w:p>
          <w:p w14:paraId="62084A72" w14:textId="77777777" w:rsidR="00572204" w:rsidRDefault="00572204" w:rsidP="00572204">
            <w:pPr>
              <w:jc w:val="center"/>
            </w:pPr>
          </w:p>
          <w:p w14:paraId="731CF3F1" w14:textId="77777777" w:rsidR="00572204" w:rsidRDefault="00572204" w:rsidP="00572204">
            <w:pPr>
              <w:jc w:val="center"/>
            </w:pPr>
          </w:p>
          <w:p w14:paraId="38C76068" w14:textId="77777777" w:rsidR="00572204" w:rsidRDefault="00572204" w:rsidP="00572204">
            <w:pPr>
              <w:jc w:val="center"/>
            </w:pPr>
          </w:p>
          <w:p w14:paraId="53CA595C" w14:textId="77777777" w:rsidR="00572204" w:rsidRDefault="00572204" w:rsidP="00572204">
            <w:pPr>
              <w:jc w:val="center"/>
            </w:pPr>
          </w:p>
          <w:p w14:paraId="14D307A0" w14:textId="77777777" w:rsidR="00572204" w:rsidRDefault="00572204" w:rsidP="00572204">
            <w:pPr>
              <w:jc w:val="center"/>
            </w:pPr>
          </w:p>
          <w:p w14:paraId="7ED8397F" w14:textId="77777777" w:rsidR="00572204" w:rsidRDefault="00572204" w:rsidP="00572204">
            <w:pPr>
              <w:jc w:val="center"/>
            </w:pPr>
          </w:p>
          <w:p w14:paraId="4822BC11" w14:textId="77777777" w:rsidR="00572204" w:rsidRDefault="00572204" w:rsidP="00572204">
            <w:pPr>
              <w:jc w:val="center"/>
            </w:pPr>
          </w:p>
          <w:p w14:paraId="7795A69F" w14:textId="77777777" w:rsidR="00572204" w:rsidRDefault="00572204" w:rsidP="00572204">
            <w:pPr>
              <w:jc w:val="center"/>
            </w:pPr>
          </w:p>
          <w:p w14:paraId="432628C8" w14:textId="77777777" w:rsidR="00572204" w:rsidRDefault="00572204" w:rsidP="00572204">
            <w:pPr>
              <w:jc w:val="center"/>
            </w:pPr>
          </w:p>
          <w:p w14:paraId="29F766C9" w14:textId="77777777" w:rsidR="00572204" w:rsidRPr="00EF5696" w:rsidRDefault="00572204" w:rsidP="00572204">
            <w:pPr>
              <w:jc w:val="center"/>
              <w:rPr>
                <w:sz w:val="34"/>
              </w:rPr>
            </w:pPr>
          </w:p>
          <w:p w14:paraId="132EF69A" w14:textId="77777777" w:rsidR="00572204" w:rsidRPr="00B50E5A" w:rsidRDefault="00572204" w:rsidP="00B02C28">
            <w:pPr>
              <w:jc w:val="center"/>
            </w:pPr>
            <w:r>
              <w:t>K4 Đ</w:t>
            </w:r>
            <w:r w:rsidR="00B02C28">
              <w:t>9</w:t>
            </w:r>
            <w:r>
              <w:t xml:space="preserve"> QC</w:t>
            </w:r>
            <w:r w:rsidR="006700F1">
              <w:t>M</w:t>
            </w:r>
            <w:r>
              <w:t xml:space="preserve"> </w:t>
            </w:r>
          </w:p>
        </w:tc>
      </w:tr>
      <w:tr w:rsidR="00572204" w:rsidRPr="006067BC" w14:paraId="5B3473F9" w14:textId="77777777" w:rsidTr="00BA44F7">
        <w:trPr>
          <w:trHeight w:val="336"/>
        </w:trPr>
        <w:tc>
          <w:tcPr>
            <w:tcW w:w="152" w:type="pct"/>
            <w:tcBorders>
              <w:top w:val="single" w:sz="4" w:space="0" w:color="auto"/>
            </w:tcBorders>
          </w:tcPr>
          <w:p w14:paraId="0E459956" w14:textId="77777777" w:rsidR="00572204" w:rsidRPr="006067BC" w:rsidRDefault="00572204" w:rsidP="00572204"/>
        </w:tc>
        <w:tc>
          <w:tcPr>
            <w:tcW w:w="2104" w:type="pct"/>
            <w:tcBorders>
              <w:top w:val="single" w:sz="4" w:space="0" w:color="auto"/>
              <w:bottom w:val="single" w:sz="4" w:space="0" w:color="auto"/>
              <w:right w:val="single" w:sz="4" w:space="0" w:color="auto"/>
            </w:tcBorders>
          </w:tcPr>
          <w:p w14:paraId="1F1841E6" w14:textId="77777777" w:rsidR="00572204" w:rsidRPr="006A321A" w:rsidRDefault="00572204" w:rsidP="00572204">
            <w:pPr>
              <w:jc w:val="both"/>
              <w:rPr>
                <w:b/>
                <w:lang w:val="nl-NL"/>
              </w:rPr>
            </w:pPr>
          </w:p>
        </w:tc>
        <w:tc>
          <w:tcPr>
            <w:tcW w:w="2409" w:type="pct"/>
            <w:tcBorders>
              <w:top w:val="single" w:sz="4" w:space="0" w:color="auto"/>
              <w:left w:val="single" w:sz="4" w:space="0" w:color="auto"/>
              <w:bottom w:val="single" w:sz="4" w:space="0" w:color="auto"/>
            </w:tcBorders>
          </w:tcPr>
          <w:p w14:paraId="00A4DD3D" w14:textId="77777777" w:rsidR="00572204" w:rsidRPr="00E15DDC" w:rsidRDefault="00572204" w:rsidP="00572204">
            <w:pPr>
              <w:pStyle w:val="Vnbnnidung0"/>
              <w:adjustRightInd w:val="0"/>
              <w:snapToGrid w:val="0"/>
              <w:spacing w:after="0" w:line="240" w:lineRule="auto"/>
              <w:ind w:firstLine="0"/>
              <w:jc w:val="both"/>
              <w:rPr>
                <w:i/>
                <w:sz w:val="24"/>
                <w:szCs w:val="24"/>
              </w:rPr>
            </w:pPr>
            <w:r w:rsidRPr="00E15DDC">
              <w:rPr>
                <w:rStyle w:val="Vnbnnidung"/>
                <w:b/>
                <w:bCs/>
                <w:i/>
                <w:sz w:val="24"/>
                <w:szCs w:val="24"/>
                <w:lang w:eastAsia="vi-VN"/>
              </w:rPr>
              <w:t>Điều 1</w:t>
            </w:r>
            <w:r w:rsidR="00F42E3F">
              <w:rPr>
                <w:rStyle w:val="Vnbnnidung"/>
                <w:b/>
                <w:bCs/>
                <w:i/>
                <w:sz w:val="24"/>
                <w:szCs w:val="24"/>
                <w:lang w:eastAsia="vi-VN"/>
              </w:rPr>
              <w:t>1</w:t>
            </w:r>
            <w:r w:rsidRPr="00E15DDC">
              <w:rPr>
                <w:rStyle w:val="Vnbnnidung"/>
                <w:b/>
                <w:bCs/>
                <w:i/>
                <w:sz w:val="24"/>
                <w:szCs w:val="24"/>
                <w:lang w:eastAsia="vi-VN"/>
              </w:rPr>
              <w:t>. Thông báo về bầu, miễn nhiệm, bãi nhiệm thành viên Hội đồng quản trị</w:t>
            </w:r>
          </w:p>
          <w:p w14:paraId="4FC827FA" w14:textId="77777777"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bookmarkStart w:id="55" w:name="bookmark696"/>
            <w:r w:rsidRPr="00E15DDC">
              <w:rPr>
                <w:rStyle w:val="Vnbnnidung"/>
                <w:i/>
                <w:sz w:val="24"/>
                <w:szCs w:val="24"/>
                <w:lang w:eastAsia="vi-VN"/>
              </w:rPr>
              <w:t>1</w:t>
            </w:r>
            <w:bookmarkEnd w:id="55"/>
            <w:r>
              <w:rPr>
                <w:rStyle w:val="Vnbnnidung"/>
                <w:i/>
                <w:sz w:val="24"/>
                <w:szCs w:val="24"/>
                <w:lang w:eastAsia="vi-VN"/>
              </w:rPr>
              <w:t xml:space="preserve">. </w:t>
            </w:r>
            <w:r w:rsidRPr="00E15DDC">
              <w:rPr>
                <w:rStyle w:val="Vnbnnidung"/>
                <w:i/>
                <w:sz w:val="24"/>
                <w:szCs w:val="24"/>
                <w:lang w:eastAsia="vi-VN"/>
              </w:rPr>
              <w:t xml:space="preserve">Trường hợp đã xác định được ứng cử viên Hội đồng quản trị, </w:t>
            </w:r>
            <w:r w:rsidRPr="004F2121">
              <w:rPr>
                <w:rStyle w:val="Vnbnnidung"/>
                <w:i/>
                <w:sz w:val="24"/>
                <w:szCs w:val="24"/>
                <w:lang w:eastAsia="vi-VN"/>
              </w:rPr>
              <w:t>Petrolimex</w:t>
            </w:r>
            <w:r>
              <w:rPr>
                <w:rStyle w:val="Vnbnnidung"/>
                <w:i/>
                <w:sz w:val="24"/>
                <w:szCs w:val="24"/>
                <w:lang w:eastAsia="vi-VN"/>
              </w:rPr>
              <w:t xml:space="preserve"> </w:t>
            </w:r>
            <w:r w:rsidRPr="00E15DDC">
              <w:rPr>
                <w:rStyle w:val="Vnbnnidung"/>
                <w:i/>
                <w:sz w:val="24"/>
                <w:szCs w:val="24"/>
                <w:lang w:eastAsia="vi-VN"/>
              </w:rPr>
              <w:t>phải công bố thông tin liên quan đến các ứng cử viên tối thiểu 10 ngày trước ngày khai mạc họp Đại hội đồng cổ đông trên</w:t>
            </w:r>
            <w:r>
              <w:rPr>
                <w:rStyle w:val="Vnbnnidung"/>
                <w:i/>
                <w:sz w:val="24"/>
                <w:szCs w:val="24"/>
                <w:lang w:eastAsia="vi-VN"/>
              </w:rPr>
              <w:t xml:space="preserve"> Website</w:t>
            </w:r>
            <w:r w:rsidRPr="00E15DDC">
              <w:rPr>
                <w:rStyle w:val="Vnbnnidung"/>
                <w:i/>
                <w:sz w:val="24"/>
                <w:szCs w:val="24"/>
                <w:lang w:eastAsia="vi-VN"/>
              </w:rPr>
              <w:t xml:space="preserve"> của </w:t>
            </w:r>
            <w:r w:rsidRPr="004F2121">
              <w:rPr>
                <w:rStyle w:val="Vnbnnidung"/>
                <w:i/>
                <w:sz w:val="24"/>
                <w:szCs w:val="24"/>
                <w:lang w:eastAsia="vi-VN"/>
              </w:rPr>
              <w:t>Petrolimex</w:t>
            </w:r>
            <w:r w:rsidRPr="00E15DDC">
              <w:rPr>
                <w:rStyle w:val="Vnbnnidung"/>
                <w:i/>
                <w:sz w:val="24"/>
                <w:szCs w:val="24"/>
                <w:lang w:eastAsia="vi-VN"/>
              </w:rPr>
              <w:t xml:space="preserve">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w:t>
            </w:r>
            <w:r w:rsidRPr="004F2121">
              <w:rPr>
                <w:rStyle w:val="Vnbnnidung"/>
                <w:i/>
                <w:sz w:val="24"/>
                <w:szCs w:val="24"/>
                <w:lang w:eastAsia="vi-VN"/>
              </w:rPr>
              <w:t>Petrolimex</w:t>
            </w:r>
            <w:r w:rsidRPr="00E15DDC">
              <w:rPr>
                <w:rStyle w:val="Vnbnnidung"/>
                <w:i/>
                <w:sz w:val="24"/>
                <w:szCs w:val="24"/>
                <w:lang w:eastAsia="vi-VN"/>
              </w:rPr>
              <w:t xml:space="preserve"> nếu được bầu làm thành viên Hội đồng quản trị. Thông tin liên quan đến ứng cử viên Hội đồng quản trị được công bố bao gồm:</w:t>
            </w:r>
          </w:p>
          <w:p w14:paraId="4CB29237" w14:textId="77777777"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bookmarkStart w:id="56" w:name="bookmark697"/>
            <w:r w:rsidRPr="00E15DDC">
              <w:rPr>
                <w:rStyle w:val="Vnbnnidung"/>
                <w:i/>
                <w:sz w:val="24"/>
                <w:szCs w:val="24"/>
                <w:lang w:eastAsia="vi-VN"/>
              </w:rPr>
              <w:t>a</w:t>
            </w:r>
            <w:bookmarkEnd w:id="56"/>
            <w:r>
              <w:rPr>
                <w:rStyle w:val="Vnbnnidung"/>
                <w:i/>
                <w:sz w:val="24"/>
                <w:szCs w:val="24"/>
                <w:lang w:eastAsia="vi-VN"/>
              </w:rPr>
              <w:t xml:space="preserve">) </w:t>
            </w:r>
            <w:r w:rsidRPr="00E15DDC">
              <w:rPr>
                <w:rStyle w:val="Vnbnnidung"/>
                <w:i/>
                <w:sz w:val="24"/>
                <w:szCs w:val="24"/>
                <w:lang w:eastAsia="vi-VN"/>
              </w:rPr>
              <w:t>Họ tên, ngày, tháng, năm sinh;</w:t>
            </w:r>
          </w:p>
          <w:p w14:paraId="79A0189A" w14:textId="77777777" w:rsidR="00572204" w:rsidRPr="00E15DDC" w:rsidRDefault="00572204" w:rsidP="00572204">
            <w:pPr>
              <w:pStyle w:val="Vnbnnidung0"/>
              <w:tabs>
                <w:tab w:val="left" w:pos="990"/>
                <w:tab w:val="left" w:pos="1151"/>
              </w:tabs>
              <w:adjustRightInd w:val="0"/>
              <w:snapToGrid w:val="0"/>
              <w:spacing w:after="0" w:line="240" w:lineRule="auto"/>
              <w:ind w:firstLine="0"/>
              <w:jc w:val="both"/>
              <w:rPr>
                <w:i/>
                <w:sz w:val="24"/>
                <w:szCs w:val="24"/>
              </w:rPr>
            </w:pPr>
            <w:bookmarkStart w:id="57" w:name="bookmark698"/>
            <w:r w:rsidRPr="00E15DDC">
              <w:rPr>
                <w:rStyle w:val="Vnbnnidung"/>
                <w:i/>
                <w:sz w:val="24"/>
                <w:szCs w:val="24"/>
                <w:lang w:eastAsia="vi-VN"/>
              </w:rPr>
              <w:t>b</w:t>
            </w:r>
            <w:bookmarkEnd w:id="57"/>
            <w:r>
              <w:rPr>
                <w:rStyle w:val="Vnbnnidung"/>
                <w:i/>
                <w:sz w:val="24"/>
                <w:szCs w:val="24"/>
                <w:lang w:eastAsia="vi-VN"/>
              </w:rPr>
              <w:t xml:space="preserve">) </w:t>
            </w:r>
            <w:r w:rsidRPr="00E15DDC">
              <w:rPr>
                <w:rStyle w:val="Vnbnnidung"/>
                <w:i/>
                <w:sz w:val="24"/>
                <w:szCs w:val="24"/>
                <w:lang w:eastAsia="vi-VN"/>
              </w:rPr>
              <w:t>Trình độ chuyên môn;</w:t>
            </w:r>
          </w:p>
          <w:p w14:paraId="0DDCB6DF" w14:textId="77777777" w:rsidR="00572204" w:rsidRPr="00E15DDC" w:rsidRDefault="00572204" w:rsidP="00572204">
            <w:pPr>
              <w:pStyle w:val="Vnbnnidung0"/>
              <w:tabs>
                <w:tab w:val="left" w:pos="990"/>
                <w:tab w:val="left" w:pos="1151"/>
              </w:tabs>
              <w:adjustRightInd w:val="0"/>
              <w:snapToGrid w:val="0"/>
              <w:spacing w:after="0" w:line="240" w:lineRule="auto"/>
              <w:ind w:firstLine="0"/>
              <w:jc w:val="both"/>
              <w:rPr>
                <w:i/>
                <w:sz w:val="24"/>
                <w:szCs w:val="24"/>
              </w:rPr>
            </w:pPr>
            <w:bookmarkStart w:id="58" w:name="bookmark699"/>
            <w:r w:rsidRPr="00E15DDC">
              <w:rPr>
                <w:rStyle w:val="Vnbnnidung"/>
                <w:i/>
                <w:sz w:val="24"/>
                <w:szCs w:val="24"/>
                <w:lang w:eastAsia="vi-VN"/>
              </w:rPr>
              <w:t>c</w:t>
            </w:r>
            <w:bookmarkEnd w:id="58"/>
            <w:r>
              <w:rPr>
                <w:rStyle w:val="Vnbnnidung"/>
                <w:i/>
                <w:sz w:val="24"/>
                <w:szCs w:val="24"/>
                <w:lang w:eastAsia="vi-VN"/>
              </w:rPr>
              <w:t xml:space="preserve">) </w:t>
            </w:r>
            <w:r w:rsidRPr="00E15DDC">
              <w:rPr>
                <w:rStyle w:val="Vnbnnidung"/>
                <w:i/>
                <w:sz w:val="24"/>
                <w:szCs w:val="24"/>
                <w:lang w:eastAsia="vi-VN"/>
              </w:rPr>
              <w:t>Quá trình công tác;</w:t>
            </w:r>
          </w:p>
          <w:p w14:paraId="67604447" w14:textId="77777777" w:rsidR="00572204" w:rsidRPr="00E15DDC" w:rsidRDefault="00572204" w:rsidP="00572204">
            <w:pPr>
              <w:pStyle w:val="Vnbnnidung0"/>
              <w:tabs>
                <w:tab w:val="left" w:pos="990"/>
                <w:tab w:val="left" w:pos="1153"/>
              </w:tabs>
              <w:adjustRightInd w:val="0"/>
              <w:snapToGrid w:val="0"/>
              <w:spacing w:after="0" w:line="240" w:lineRule="auto"/>
              <w:ind w:firstLine="0"/>
              <w:jc w:val="both"/>
              <w:rPr>
                <w:i/>
                <w:sz w:val="24"/>
                <w:szCs w:val="24"/>
              </w:rPr>
            </w:pPr>
            <w:bookmarkStart w:id="59" w:name="bookmark700"/>
            <w:r w:rsidRPr="00E15DDC">
              <w:rPr>
                <w:rStyle w:val="Vnbnnidung"/>
                <w:i/>
                <w:sz w:val="24"/>
                <w:szCs w:val="24"/>
                <w:lang w:eastAsia="vi-VN"/>
              </w:rPr>
              <w:t>d</w:t>
            </w:r>
            <w:bookmarkEnd w:id="59"/>
            <w:r>
              <w:rPr>
                <w:rStyle w:val="Vnbnnidung"/>
                <w:i/>
                <w:sz w:val="24"/>
                <w:szCs w:val="24"/>
                <w:lang w:eastAsia="vi-VN"/>
              </w:rPr>
              <w:t xml:space="preserve">) </w:t>
            </w:r>
            <w:r w:rsidRPr="00E15DDC">
              <w:rPr>
                <w:rStyle w:val="Vnbnnidung"/>
                <w:i/>
                <w:sz w:val="24"/>
                <w:szCs w:val="24"/>
                <w:lang w:eastAsia="vi-VN"/>
              </w:rPr>
              <w:t>Các chức danh quản lý khác (bao gồm cả chức danh Hội đồng quản trị của công ty khác);</w:t>
            </w:r>
          </w:p>
          <w:p w14:paraId="73284BA1" w14:textId="77777777" w:rsidR="00572204" w:rsidRPr="00E15DDC" w:rsidRDefault="00572204" w:rsidP="00572204">
            <w:pPr>
              <w:pStyle w:val="Vnbnnidung0"/>
              <w:tabs>
                <w:tab w:val="left" w:pos="990"/>
              </w:tabs>
              <w:adjustRightInd w:val="0"/>
              <w:snapToGrid w:val="0"/>
              <w:spacing w:after="0" w:line="240" w:lineRule="auto"/>
              <w:ind w:firstLine="0"/>
              <w:jc w:val="both"/>
              <w:rPr>
                <w:i/>
                <w:sz w:val="24"/>
                <w:szCs w:val="24"/>
              </w:rPr>
            </w:pPr>
            <w:r w:rsidRPr="00E15DDC">
              <w:rPr>
                <w:rStyle w:val="Vnbnnidung"/>
                <w:i/>
                <w:sz w:val="24"/>
                <w:szCs w:val="24"/>
                <w:lang w:eastAsia="vi-VN"/>
              </w:rPr>
              <w:t xml:space="preserve">đ) Lợi ích có liên quan tới </w:t>
            </w:r>
            <w:r w:rsidRPr="004F2121">
              <w:rPr>
                <w:rStyle w:val="Vnbnnidung"/>
                <w:i/>
                <w:sz w:val="24"/>
                <w:szCs w:val="24"/>
                <w:lang w:eastAsia="vi-VN"/>
              </w:rPr>
              <w:t>Petrolimex</w:t>
            </w:r>
            <w:r w:rsidRPr="00E15DDC">
              <w:rPr>
                <w:rStyle w:val="Vnbnnidung"/>
                <w:i/>
                <w:sz w:val="24"/>
                <w:szCs w:val="24"/>
                <w:lang w:eastAsia="vi-VN"/>
              </w:rPr>
              <w:t xml:space="preserve"> và các bên có liên quan của </w:t>
            </w:r>
            <w:r w:rsidRPr="004F2121">
              <w:rPr>
                <w:rStyle w:val="Vnbnnidung"/>
                <w:i/>
                <w:sz w:val="24"/>
                <w:szCs w:val="24"/>
                <w:lang w:eastAsia="vi-VN"/>
              </w:rPr>
              <w:t>Petrolimex</w:t>
            </w:r>
            <w:r w:rsidRPr="00E15DDC">
              <w:rPr>
                <w:rStyle w:val="Vnbnnidung"/>
                <w:i/>
                <w:sz w:val="24"/>
                <w:szCs w:val="24"/>
                <w:lang w:eastAsia="vi-VN"/>
              </w:rPr>
              <w:t>;</w:t>
            </w:r>
          </w:p>
          <w:p w14:paraId="6BEA58A5" w14:textId="77777777" w:rsidR="00572204" w:rsidRPr="00E15DDC" w:rsidRDefault="00572204" w:rsidP="00572204">
            <w:pPr>
              <w:pStyle w:val="Vnbnnidung0"/>
              <w:tabs>
                <w:tab w:val="left" w:pos="990"/>
                <w:tab w:val="left" w:pos="1156"/>
              </w:tabs>
              <w:adjustRightInd w:val="0"/>
              <w:snapToGrid w:val="0"/>
              <w:spacing w:after="0" w:line="240" w:lineRule="auto"/>
              <w:ind w:firstLine="0"/>
              <w:jc w:val="both"/>
              <w:rPr>
                <w:i/>
                <w:sz w:val="24"/>
                <w:szCs w:val="24"/>
              </w:rPr>
            </w:pPr>
            <w:bookmarkStart w:id="60" w:name="bookmark701"/>
            <w:r w:rsidRPr="00E15DDC">
              <w:rPr>
                <w:rStyle w:val="Vnbnnidung"/>
                <w:i/>
                <w:sz w:val="24"/>
                <w:szCs w:val="24"/>
                <w:lang w:eastAsia="vi-VN"/>
              </w:rPr>
              <w:t>e</w:t>
            </w:r>
            <w:bookmarkEnd w:id="60"/>
            <w:r>
              <w:rPr>
                <w:rStyle w:val="Vnbnnidung"/>
                <w:i/>
                <w:sz w:val="24"/>
                <w:szCs w:val="24"/>
                <w:lang w:eastAsia="vi-VN"/>
              </w:rPr>
              <w:t xml:space="preserve">) </w:t>
            </w:r>
            <w:r w:rsidRPr="00E15DDC">
              <w:rPr>
                <w:rStyle w:val="Vnbnnidung"/>
                <w:i/>
                <w:sz w:val="24"/>
                <w:szCs w:val="24"/>
                <w:lang w:eastAsia="vi-VN"/>
              </w:rPr>
              <w:t xml:space="preserve">Các thông tin khác (nếu có) theo quy định tại Điều lệ </w:t>
            </w:r>
            <w:r w:rsidRPr="004F2121">
              <w:rPr>
                <w:rStyle w:val="Vnbnnidung"/>
                <w:i/>
                <w:sz w:val="24"/>
                <w:szCs w:val="24"/>
                <w:lang w:eastAsia="vi-VN"/>
              </w:rPr>
              <w:t>Petrolimex</w:t>
            </w:r>
            <w:r>
              <w:rPr>
                <w:rStyle w:val="Vnbnnidung"/>
                <w:i/>
                <w:sz w:val="24"/>
                <w:szCs w:val="24"/>
                <w:lang w:eastAsia="vi-VN"/>
              </w:rPr>
              <w:t>.</w:t>
            </w:r>
          </w:p>
          <w:p w14:paraId="1857A735" w14:textId="77777777" w:rsidR="00572204" w:rsidRPr="00E15DDC" w:rsidRDefault="00572204" w:rsidP="00572204">
            <w:pPr>
              <w:jc w:val="both"/>
              <w:rPr>
                <w:i/>
                <w:sz w:val="26"/>
                <w:szCs w:val="26"/>
                <w:highlight w:val="yellow"/>
              </w:rPr>
            </w:pPr>
            <w:bookmarkStart w:id="61" w:name="bookmark703"/>
            <w:r w:rsidRPr="00E15DDC">
              <w:rPr>
                <w:rStyle w:val="Vnbnnidung"/>
                <w:rFonts w:eastAsia="Calibri"/>
                <w:i/>
                <w:sz w:val="24"/>
                <w:szCs w:val="24"/>
                <w:lang w:eastAsia="vi-VN"/>
              </w:rPr>
              <w:lastRenderedPageBreak/>
              <w:t>2</w:t>
            </w:r>
            <w:bookmarkEnd w:id="61"/>
            <w:r w:rsidRPr="00E15DDC">
              <w:rPr>
                <w:rStyle w:val="Vnbnnidung"/>
                <w:rFonts w:eastAsia="Calibri"/>
                <w:i/>
                <w:sz w:val="24"/>
                <w:szCs w:val="24"/>
                <w:lang w:eastAsia="vi-VN"/>
              </w:rPr>
              <w:t>. Việc thông báo về kết quả bầu, miễn nhiệm, bãi nhiệm thành viên Hội đồng quản trị thực hiện theo các quy định hướng dẫn về công bố thông tin.</w:t>
            </w:r>
          </w:p>
        </w:tc>
        <w:tc>
          <w:tcPr>
            <w:tcW w:w="335" w:type="pct"/>
            <w:tcBorders>
              <w:top w:val="single" w:sz="4" w:space="0" w:color="auto"/>
            </w:tcBorders>
          </w:tcPr>
          <w:p w14:paraId="75B65A11" w14:textId="77777777" w:rsidR="00572204" w:rsidRDefault="00572204" w:rsidP="00572204">
            <w:pPr>
              <w:jc w:val="center"/>
              <w:rPr>
                <w:sz w:val="22"/>
                <w:szCs w:val="22"/>
              </w:rPr>
            </w:pPr>
            <w:r w:rsidRPr="00F95D2A">
              <w:rPr>
                <w:sz w:val="22"/>
                <w:szCs w:val="22"/>
              </w:rPr>
              <w:lastRenderedPageBreak/>
              <w:t>Đ</w:t>
            </w:r>
            <w:r>
              <w:rPr>
                <w:sz w:val="22"/>
                <w:szCs w:val="22"/>
              </w:rPr>
              <w:t xml:space="preserve">10 </w:t>
            </w:r>
            <w:r w:rsidRPr="00F95D2A">
              <w:rPr>
                <w:sz w:val="22"/>
                <w:szCs w:val="22"/>
              </w:rPr>
              <w:t>QCM</w:t>
            </w:r>
          </w:p>
          <w:p w14:paraId="6FAA38C2" w14:textId="77777777" w:rsidR="00F05C0E" w:rsidRPr="00E15030" w:rsidRDefault="00F05C0E" w:rsidP="00F05C0E">
            <w:pPr>
              <w:jc w:val="center"/>
              <w:rPr>
                <w:sz w:val="22"/>
              </w:rPr>
            </w:pPr>
            <w:r w:rsidRPr="00D31A7E">
              <w:t>Đ</w:t>
            </w:r>
            <w:r>
              <w:t>25</w:t>
            </w:r>
            <w:r w:rsidRPr="00D31A7E">
              <w:t xml:space="preserve"> </w:t>
            </w:r>
            <w:r w:rsidRPr="00E15030">
              <w:rPr>
                <w:sz w:val="22"/>
              </w:rPr>
              <w:t>ĐLPLX</w:t>
            </w:r>
          </w:p>
          <w:p w14:paraId="70504A9B" w14:textId="77777777" w:rsidR="00F05C0E" w:rsidRDefault="00F05C0E" w:rsidP="00F05C0E">
            <w:pPr>
              <w:jc w:val="center"/>
            </w:pPr>
          </w:p>
          <w:p w14:paraId="534B1E4F" w14:textId="77777777" w:rsidR="00F05C0E" w:rsidRDefault="00F05C0E" w:rsidP="00572204">
            <w:pPr>
              <w:jc w:val="center"/>
              <w:rPr>
                <w:sz w:val="22"/>
                <w:szCs w:val="22"/>
              </w:rPr>
            </w:pPr>
          </w:p>
          <w:p w14:paraId="03D69C3D" w14:textId="77777777" w:rsidR="00F05C0E" w:rsidRPr="00F95D2A" w:rsidRDefault="00F05C0E" w:rsidP="00572204">
            <w:pPr>
              <w:jc w:val="center"/>
              <w:rPr>
                <w:sz w:val="22"/>
                <w:szCs w:val="22"/>
              </w:rPr>
            </w:pPr>
          </w:p>
        </w:tc>
      </w:tr>
      <w:tr w:rsidR="001229A3" w:rsidRPr="006067BC" w14:paraId="35F67A31" w14:textId="77777777" w:rsidTr="00BA44F7">
        <w:trPr>
          <w:trHeight w:val="336"/>
        </w:trPr>
        <w:tc>
          <w:tcPr>
            <w:tcW w:w="152" w:type="pct"/>
            <w:tcBorders>
              <w:top w:val="single" w:sz="4" w:space="0" w:color="auto"/>
            </w:tcBorders>
          </w:tcPr>
          <w:p w14:paraId="065210EB" w14:textId="77777777" w:rsidR="001229A3" w:rsidRPr="006067BC" w:rsidRDefault="001229A3" w:rsidP="001229A3"/>
        </w:tc>
        <w:tc>
          <w:tcPr>
            <w:tcW w:w="2104" w:type="pct"/>
            <w:tcBorders>
              <w:top w:val="single" w:sz="4" w:space="0" w:color="auto"/>
              <w:bottom w:val="single" w:sz="4" w:space="0" w:color="auto"/>
              <w:right w:val="single" w:sz="4" w:space="0" w:color="auto"/>
            </w:tcBorders>
          </w:tcPr>
          <w:p w14:paraId="155FCBB5" w14:textId="77777777" w:rsidR="001229A3" w:rsidRPr="009A2A3A" w:rsidRDefault="001229A3" w:rsidP="001229A3">
            <w:pPr>
              <w:jc w:val="center"/>
              <w:rPr>
                <w:b/>
                <w:sz w:val="22"/>
                <w:szCs w:val="22"/>
              </w:rPr>
            </w:pPr>
            <w:r w:rsidRPr="009A2A3A">
              <w:rPr>
                <w:b/>
                <w:sz w:val="22"/>
                <w:szCs w:val="22"/>
              </w:rPr>
              <w:t>CHƯƠNG III.</w:t>
            </w:r>
          </w:p>
          <w:p w14:paraId="1716AB69" w14:textId="77777777" w:rsidR="001229A3" w:rsidRPr="009A2A3A" w:rsidRDefault="001229A3" w:rsidP="001229A3">
            <w:pPr>
              <w:jc w:val="center"/>
              <w:rPr>
                <w:b/>
                <w:sz w:val="22"/>
                <w:szCs w:val="22"/>
              </w:rPr>
            </w:pPr>
            <w:r w:rsidRPr="009A2A3A">
              <w:rPr>
                <w:b/>
                <w:sz w:val="22"/>
                <w:szCs w:val="22"/>
              </w:rPr>
              <w:t>CHỨC NĂNG, QUYỀN HẠN, NGHĨA VỤ VÀ LỢI ÍCH CỦA</w:t>
            </w:r>
          </w:p>
          <w:p w14:paraId="5BBA87A7" w14:textId="77777777" w:rsidR="001229A3" w:rsidRPr="00F47897" w:rsidRDefault="001229A3" w:rsidP="001229A3">
            <w:pPr>
              <w:jc w:val="center"/>
            </w:pPr>
            <w:r w:rsidRPr="009A2A3A">
              <w:rPr>
                <w:b/>
                <w:sz w:val="22"/>
                <w:szCs w:val="22"/>
              </w:rPr>
              <w:t>HỘI ĐỒNG QUẢN TRỊ, CHỦ TỊCH HỘI ĐỒNG QUẢN TRỊ VÀ THÀNH VIÊN HỘI ĐỒNG QUẢN TRỊ</w:t>
            </w:r>
          </w:p>
        </w:tc>
        <w:tc>
          <w:tcPr>
            <w:tcW w:w="2409" w:type="pct"/>
            <w:tcBorders>
              <w:top w:val="single" w:sz="4" w:space="0" w:color="auto"/>
              <w:left w:val="single" w:sz="4" w:space="0" w:color="auto"/>
              <w:bottom w:val="single" w:sz="4" w:space="0" w:color="auto"/>
            </w:tcBorders>
          </w:tcPr>
          <w:p w14:paraId="1DF2E777" w14:textId="77777777" w:rsidR="001229A3" w:rsidRPr="006A2FF1" w:rsidRDefault="001229A3" w:rsidP="001229A3">
            <w:pPr>
              <w:pStyle w:val="Vnbnnidung0"/>
              <w:adjustRightInd w:val="0"/>
              <w:snapToGrid w:val="0"/>
              <w:spacing w:after="0" w:line="240" w:lineRule="auto"/>
              <w:ind w:firstLine="0"/>
              <w:jc w:val="center"/>
              <w:rPr>
                <w:rStyle w:val="Vnbnnidung"/>
                <w:b/>
                <w:bCs/>
                <w:sz w:val="24"/>
                <w:szCs w:val="24"/>
                <w:lang w:eastAsia="vi-VN"/>
              </w:rPr>
            </w:pPr>
            <w:r w:rsidRPr="006A2FF1">
              <w:rPr>
                <w:rStyle w:val="Vnbnnidung"/>
                <w:b/>
                <w:bCs/>
                <w:sz w:val="24"/>
                <w:szCs w:val="24"/>
              </w:rPr>
              <w:t xml:space="preserve">Chương </w:t>
            </w:r>
            <w:r w:rsidRPr="006A2FF1">
              <w:rPr>
                <w:rStyle w:val="Vnbnnidung"/>
                <w:b/>
                <w:bCs/>
                <w:sz w:val="24"/>
                <w:szCs w:val="24"/>
                <w:lang w:eastAsia="vi-VN"/>
              </w:rPr>
              <w:t>III</w:t>
            </w:r>
          </w:p>
          <w:p w14:paraId="0AA672E3" w14:textId="77777777" w:rsidR="001229A3" w:rsidRPr="00B0075E" w:rsidRDefault="001229A3" w:rsidP="001229A3">
            <w:pPr>
              <w:jc w:val="center"/>
              <w:rPr>
                <w:sz w:val="26"/>
                <w:szCs w:val="26"/>
                <w:highlight w:val="yellow"/>
              </w:rPr>
            </w:pPr>
            <w:r w:rsidRPr="006A2FF1">
              <w:rPr>
                <w:rStyle w:val="Vnbnnidung"/>
                <w:rFonts w:eastAsia="Calibri"/>
                <w:b/>
                <w:bCs/>
                <w:sz w:val="24"/>
                <w:szCs w:val="24"/>
                <w:lang w:eastAsia="vi-VN"/>
              </w:rPr>
              <w:t>HỘI ĐỒNG QUẢN TRỊ</w:t>
            </w:r>
          </w:p>
        </w:tc>
        <w:tc>
          <w:tcPr>
            <w:tcW w:w="335" w:type="pct"/>
            <w:tcBorders>
              <w:top w:val="single" w:sz="4" w:space="0" w:color="auto"/>
            </w:tcBorders>
          </w:tcPr>
          <w:p w14:paraId="2E9219DA" w14:textId="77777777" w:rsidR="001229A3" w:rsidRDefault="001229A3" w:rsidP="001229A3">
            <w:pPr>
              <w:pStyle w:val="Heading2"/>
              <w:numPr>
                <w:ilvl w:val="0"/>
                <w:numId w:val="0"/>
              </w:numPr>
              <w:spacing w:before="0" w:after="0" w:line="300" w:lineRule="exact"/>
              <w:ind w:left="170"/>
              <w:jc w:val="center"/>
              <w:rPr>
                <w:rFonts w:ascii="Times New Roman" w:hAnsi="Times New Roman"/>
                <w:b w:val="0"/>
                <w:sz w:val="20"/>
                <w:szCs w:val="20"/>
              </w:rPr>
            </w:pPr>
            <w:r w:rsidRPr="00F95D2A">
              <w:rPr>
                <w:rFonts w:ascii="Times New Roman" w:hAnsi="Times New Roman"/>
                <w:b w:val="0"/>
                <w:sz w:val="22"/>
              </w:rPr>
              <w:t>QCM</w:t>
            </w:r>
          </w:p>
        </w:tc>
      </w:tr>
      <w:tr w:rsidR="00644E5E" w:rsidRPr="006067BC" w14:paraId="593FDCD5" w14:textId="77777777" w:rsidTr="00BA44F7">
        <w:trPr>
          <w:trHeight w:val="336"/>
        </w:trPr>
        <w:tc>
          <w:tcPr>
            <w:tcW w:w="152" w:type="pct"/>
            <w:tcBorders>
              <w:top w:val="single" w:sz="4" w:space="0" w:color="auto"/>
            </w:tcBorders>
          </w:tcPr>
          <w:p w14:paraId="4BBA73E8" w14:textId="77777777" w:rsidR="00644E5E" w:rsidRPr="006067BC" w:rsidRDefault="00644E5E" w:rsidP="00644E5E"/>
        </w:tc>
        <w:tc>
          <w:tcPr>
            <w:tcW w:w="2104" w:type="pct"/>
            <w:tcBorders>
              <w:top w:val="single" w:sz="4" w:space="0" w:color="auto"/>
              <w:bottom w:val="single" w:sz="4" w:space="0" w:color="auto"/>
              <w:right w:val="single" w:sz="4" w:space="0" w:color="auto"/>
            </w:tcBorders>
          </w:tcPr>
          <w:p w14:paraId="4AFD5768" w14:textId="77777777" w:rsidR="00644E5E" w:rsidRPr="006A321A" w:rsidRDefault="00644E5E" w:rsidP="00644E5E">
            <w:pPr>
              <w:pStyle w:val="BodyText2"/>
              <w:spacing w:after="0" w:line="240" w:lineRule="auto"/>
              <w:ind w:right="34"/>
              <w:rPr>
                <w:b/>
                <w:color w:val="000000"/>
              </w:rPr>
            </w:pPr>
            <w:r w:rsidRPr="006A321A">
              <w:rPr>
                <w:b/>
                <w:color w:val="000000"/>
              </w:rPr>
              <w:t>Điều 9. Chức năng của HĐQT</w:t>
            </w:r>
          </w:p>
          <w:p w14:paraId="740F1F99" w14:textId="77777777" w:rsidR="00644E5E" w:rsidRPr="006A321A" w:rsidRDefault="00644E5E" w:rsidP="00644E5E">
            <w:pPr>
              <w:pStyle w:val="BodyText2"/>
              <w:spacing w:after="0" w:line="240" w:lineRule="auto"/>
              <w:ind w:right="34"/>
              <w:jc w:val="both"/>
              <w:rPr>
                <w:color w:val="000000"/>
              </w:rPr>
            </w:pPr>
            <w:r w:rsidRPr="006A321A">
              <w:rPr>
                <w:color w:val="000000"/>
                <w:lang w:val="vi-VN"/>
              </w:rPr>
              <w:t>1. HĐQT là cơ quan quản lý</w:t>
            </w:r>
            <w:r w:rsidRPr="006A321A">
              <w:rPr>
                <w:color w:val="000000"/>
              </w:rPr>
              <w:t xml:space="preserve"> Petrolimex</w:t>
            </w:r>
            <w:r w:rsidRPr="006A321A">
              <w:rPr>
                <w:color w:val="000000"/>
                <w:lang w:val="vi-VN"/>
              </w:rPr>
              <w:t xml:space="preserve">, có toàn quyền nhân danh </w:t>
            </w:r>
            <w:r w:rsidRPr="006A321A">
              <w:rPr>
                <w:color w:val="000000"/>
              </w:rPr>
              <w:t>Petrolimex</w:t>
            </w:r>
            <w:r w:rsidRPr="006A321A">
              <w:rPr>
                <w:color w:val="000000"/>
                <w:lang w:val="vi-VN"/>
              </w:rPr>
              <w:t xml:space="preserve"> để quyết định, thực hiện các quyền và nghĩa vụ của </w:t>
            </w:r>
            <w:r w:rsidRPr="006A321A">
              <w:rPr>
                <w:color w:val="000000"/>
              </w:rPr>
              <w:t>Petrolimex</w:t>
            </w:r>
            <w:r w:rsidRPr="006A321A">
              <w:rPr>
                <w:color w:val="000000"/>
                <w:lang w:val="vi-VN"/>
              </w:rPr>
              <w:t xml:space="preserve"> không thuộc thẩm quyền của ĐHĐCĐ. </w:t>
            </w:r>
          </w:p>
          <w:p w14:paraId="033C233A" w14:textId="77777777" w:rsidR="00644E5E" w:rsidRPr="006A321A" w:rsidRDefault="00644E5E" w:rsidP="00644E5E">
            <w:pPr>
              <w:jc w:val="both"/>
              <w:rPr>
                <w:color w:val="000000"/>
              </w:rPr>
            </w:pPr>
            <w:r w:rsidRPr="006A321A">
              <w:rPr>
                <w:color w:val="000000"/>
              </w:rPr>
              <w:t>2</w:t>
            </w:r>
            <w:r w:rsidRPr="006A321A">
              <w:rPr>
                <w:color w:val="000000"/>
                <w:lang w:val="vi-VN"/>
              </w:rPr>
              <w:t>. HĐQT thông qua quyết định bằng biểu quyết tại cuộc họp</w:t>
            </w:r>
            <w:r w:rsidRPr="006A321A">
              <w:rPr>
                <w:color w:val="000000"/>
              </w:rPr>
              <w:t xml:space="preserve"> hoặc</w:t>
            </w:r>
            <w:r w:rsidRPr="006A321A">
              <w:rPr>
                <w:color w:val="000000"/>
                <w:lang w:val="vi-VN"/>
              </w:rPr>
              <w:t xml:space="preserve"> lấy ý kiến bằng văn bản. Mỗi thành viên HĐQT có một phiếu biểu quyết.</w:t>
            </w:r>
          </w:p>
          <w:p w14:paraId="35201840" w14:textId="77777777" w:rsidR="00644E5E" w:rsidRPr="006A321A" w:rsidRDefault="00644E5E" w:rsidP="00644E5E">
            <w:pPr>
              <w:pStyle w:val="BodyText2"/>
              <w:spacing w:after="0" w:line="240" w:lineRule="auto"/>
              <w:ind w:right="34"/>
              <w:jc w:val="both"/>
              <w:rPr>
                <w:color w:val="000000"/>
              </w:rPr>
            </w:pPr>
            <w:r w:rsidRPr="006A321A">
              <w:rPr>
                <w:color w:val="000000"/>
              </w:rPr>
              <w:t>3</w:t>
            </w:r>
            <w:r w:rsidRPr="006A321A">
              <w:rPr>
                <w:color w:val="000000"/>
                <w:lang w:val="vi-VN"/>
              </w:rPr>
              <w:t>. Khi thực hiện chức năng</w:t>
            </w:r>
            <w:r w:rsidRPr="006A321A">
              <w:rPr>
                <w:color w:val="000000"/>
              </w:rPr>
              <w:t>, quyền</w:t>
            </w:r>
            <w:r w:rsidRPr="006A321A">
              <w:rPr>
                <w:color w:val="000000"/>
                <w:lang w:val="vi-VN"/>
              </w:rPr>
              <w:t xml:space="preserve"> và </w:t>
            </w:r>
            <w:r w:rsidRPr="006A321A">
              <w:rPr>
                <w:color w:val="000000"/>
              </w:rPr>
              <w:t xml:space="preserve">nghĩa </w:t>
            </w:r>
            <w:r w:rsidRPr="006A321A">
              <w:rPr>
                <w:color w:val="000000"/>
                <w:lang w:val="vi-VN"/>
              </w:rPr>
              <w:t xml:space="preserve">vụ của mình, HĐQT tuân thủ đúng quy định của pháp luật, </w:t>
            </w:r>
            <w:r w:rsidRPr="006A321A">
              <w:rPr>
                <w:color w:val="000000"/>
                <w:spacing w:val="-6"/>
                <w:lang w:val="vi-VN"/>
              </w:rPr>
              <w:t xml:space="preserve">Điều lệ </w:t>
            </w:r>
            <w:r w:rsidRPr="006A321A">
              <w:rPr>
                <w:color w:val="000000"/>
              </w:rPr>
              <w:t>Petrolimex</w:t>
            </w:r>
            <w:r w:rsidRPr="006A321A">
              <w:rPr>
                <w:color w:val="000000"/>
                <w:lang w:val="vi-VN"/>
              </w:rPr>
              <w:t xml:space="preserve"> và </w:t>
            </w:r>
            <w:r w:rsidRPr="006A321A">
              <w:rPr>
                <w:color w:val="000000"/>
              </w:rPr>
              <w:t>nghị quyết</w:t>
            </w:r>
            <w:r w:rsidRPr="006A321A">
              <w:rPr>
                <w:color w:val="000000"/>
                <w:lang w:val="vi-VN"/>
              </w:rPr>
              <w:t xml:space="preserve"> của ĐHĐCĐ. Trong trường hợp </w:t>
            </w:r>
            <w:r w:rsidRPr="006A321A">
              <w:rPr>
                <w:color w:val="000000"/>
              </w:rPr>
              <w:t>nghị quyết</w:t>
            </w:r>
            <w:r w:rsidRPr="006A321A">
              <w:rPr>
                <w:color w:val="000000"/>
                <w:lang w:val="vi-VN"/>
              </w:rPr>
              <w:t xml:space="preserve"> do HĐQT thông qua trái với quy định của pháp luật hoặc </w:t>
            </w:r>
            <w:r w:rsidRPr="006A321A">
              <w:rPr>
                <w:color w:val="000000"/>
                <w:spacing w:val="-6"/>
                <w:lang w:val="vi-VN"/>
              </w:rPr>
              <w:t xml:space="preserve">Điều lệ </w:t>
            </w:r>
            <w:r w:rsidRPr="006A321A">
              <w:rPr>
                <w:color w:val="000000"/>
              </w:rPr>
              <w:t>Petrolimex</w:t>
            </w:r>
            <w:r w:rsidRPr="006A321A">
              <w:rPr>
                <w:color w:val="000000"/>
                <w:lang w:val="vi-VN"/>
              </w:rPr>
              <w:t xml:space="preserve"> gây thiệt hại cho </w:t>
            </w:r>
            <w:r w:rsidRPr="006A321A">
              <w:rPr>
                <w:color w:val="000000"/>
              </w:rPr>
              <w:t>Petrolimex</w:t>
            </w:r>
            <w:r w:rsidRPr="006A321A">
              <w:rPr>
                <w:color w:val="000000"/>
                <w:lang w:val="vi-VN"/>
              </w:rPr>
              <w:t xml:space="preserve"> thì các thành viên </w:t>
            </w:r>
            <w:r w:rsidRPr="006A321A">
              <w:rPr>
                <w:color w:val="000000"/>
              </w:rPr>
              <w:t xml:space="preserve">tán thành </w:t>
            </w:r>
            <w:r w:rsidRPr="006A321A">
              <w:rPr>
                <w:color w:val="000000"/>
                <w:lang w:val="vi-VN"/>
              </w:rPr>
              <w:t xml:space="preserve">thông qua </w:t>
            </w:r>
            <w:r w:rsidRPr="006A321A">
              <w:rPr>
                <w:color w:val="000000"/>
              </w:rPr>
              <w:t>nghị quyết</w:t>
            </w:r>
            <w:r w:rsidRPr="006A321A">
              <w:rPr>
                <w:color w:val="000000"/>
                <w:lang w:val="vi-VN"/>
              </w:rPr>
              <w:t xml:space="preserve"> đó phải cùng liên đới chịu trách nhiệm cá nhân về </w:t>
            </w:r>
            <w:r w:rsidRPr="006A321A">
              <w:rPr>
                <w:color w:val="000000"/>
              </w:rPr>
              <w:t>nghị quyết</w:t>
            </w:r>
            <w:r w:rsidRPr="006A321A">
              <w:rPr>
                <w:color w:val="000000"/>
                <w:lang w:val="vi-VN"/>
              </w:rPr>
              <w:t xml:space="preserve"> đó và phải đền bù thiệt hại cho </w:t>
            </w:r>
            <w:r w:rsidRPr="006A321A">
              <w:rPr>
                <w:color w:val="000000"/>
              </w:rPr>
              <w:t>Petrolimex</w:t>
            </w:r>
            <w:r w:rsidRPr="006A321A">
              <w:rPr>
                <w:color w:val="000000"/>
                <w:lang w:val="vi-VN"/>
              </w:rPr>
              <w:t xml:space="preserve">; thành viên phản đối thông qua </w:t>
            </w:r>
            <w:r w:rsidRPr="006A321A">
              <w:rPr>
                <w:color w:val="000000"/>
              </w:rPr>
              <w:t>nghị quyết</w:t>
            </w:r>
            <w:r w:rsidRPr="006A321A">
              <w:rPr>
                <w:color w:val="000000"/>
                <w:lang w:val="vi-VN"/>
              </w:rPr>
              <w:t xml:space="preserve"> nói trên được miễn trừ trách nhiệm. </w:t>
            </w:r>
          </w:p>
          <w:p w14:paraId="2B4F213A" w14:textId="77777777" w:rsidR="00644E5E" w:rsidRDefault="00644E5E" w:rsidP="00644E5E">
            <w:pPr>
              <w:jc w:val="both"/>
            </w:pPr>
            <w:r w:rsidRPr="006A321A">
              <w:t>4. HĐQT Petrolimex chịu trách nhiệm trước ĐHĐCĐ và trước pháp luật về mọi hoạt động của Petrolimex</w:t>
            </w:r>
            <w:r>
              <w:t>.</w:t>
            </w:r>
          </w:p>
          <w:p w14:paraId="15BA6D9D" w14:textId="77777777" w:rsidR="00644E5E" w:rsidRDefault="00644E5E" w:rsidP="00644E5E">
            <w:pPr>
              <w:spacing w:before="120"/>
              <w:jc w:val="both"/>
              <w:rPr>
                <w:b/>
                <w:color w:val="000000"/>
              </w:rPr>
            </w:pPr>
            <w:r w:rsidRPr="006A321A">
              <w:rPr>
                <w:b/>
                <w:color w:val="000000"/>
              </w:rPr>
              <w:t>Điều 10. Quyền hạn và nghĩa vụ của HĐQT</w:t>
            </w:r>
          </w:p>
          <w:p w14:paraId="2C0BD4B6" w14:textId="77777777" w:rsidR="000B4177" w:rsidRDefault="000B4177" w:rsidP="00644E5E">
            <w:pPr>
              <w:spacing w:before="120"/>
              <w:jc w:val="both"/>
              <w:rPr>
                <w:b/>
                <w:color w:val="000000"/>
              </w:rPr>
            </w:pPr>
          </w:p>
          <w:p w14:paraId="5CEC1831" w14:textId="77777777" w:rsidR="000B4177" w:rsidRPr="000B4177" w:rsidRDefault="000B4177" w:rsidP="00644E5E">
            <w:pPr>
              <w:spacing w:before="120"/>
              <w:jc w:val="both"/>
              <w:rPr>
                <w:sz w:val="4"/>
              </w:rPr>
            </w:pPr>
          </w:p>
          <w:p w14:paraId="6868F3FA" w14:textId="77777777" w:rsidR="00644E5E" w:rsidRPr="006A321A" w:rsidRDefault="00644E5E" w:rsidP="00644E5E">
            <w:pPr>
              <w:pStyle w:val="BodyText2"/>
              <w:spacing w:after="0" w:line="240" w:lineRule="auto"/>
              <w:ind w:right="34"/>
              <w:jc w:val="both"/>
              <w:rPr>
                <w:color w:val="000000"/>
                <w:lang w:val="vi-VN"/>
              </w:rPr>
            </w:pPr>
            <w:r w:rsidRPr="006A321A">
              <w:rPr>
                <w:color w:val="000000"/>
                <w:lang w:val="vi-VN"/>
              </w:rPr>
              <w:t xml:space="preserve">1. Quyết định chiến lược, kế hoạch phát triển trung hạn và kế hoạch kinh doanh hằng năm của </w:t>
            </w:r>
            <w:r w:rsidRPr="006A321A">
              <w:rPr>
                <w:color w:val="000000"/>
              </w:rPr>
              <w:t>Petrolimex</w:t>
            </w:r>
            <w:r w:rsidRPr="006A321A">
              <w:rPr>
                <w:color w:val="000000"/>
                <w:lang w:val="vi-VN"/>
              </w:rPr>
              <w:t>;</w:t>
            </w:r>
          </w:p>
          <w:p w14:paraId="1D64B868" w14:textId="77777777" w:rsidR="00644E5E" w:rsidRPr="006A321A" w:rsidRDefault="00644E5E" w:rsidP="00644E5E">
            <w:pPr>
              <w:jc w:val="both"/>
              <w:rPr>
                <w:color w:val="000000"/>
                <w:lang w:val="vi-VN"/>
              </w:rPr>
            </w:pPr>
            <w:r w:rsidRPr="006A321A">
              <w:rPr>
                <w:color w:val="000000"/>
              </w:rPr>
              <w:t>2.</w:t>
            </w:r>
            <w:r w:rsidRPr="006A321A">
              <w:rPr>
                <w:color w:val="000000"/>
                <w:lang w:val="vi-VN"/>
              </w:rPr>
              <w:t xml:space="preserve"> Kiến nghị loại cổ phần và tổng số cổ phần được quyền chào bán của từng loại;</w:t>
            </w:r>
          </w:p>
          <w:p w14:paraId="3C03278D" w14:textId="77777777" w:rsidR="00644E5E" w:rsidRPr="006A321A" w:rsidRDefault="00644E5E" w:rsidP="00644E5E">
            <w:pPr>
              <w:jc w:val="both"/>
              <w:rPr>
                <w:color w:val="000000"/>
                <w:lang w:val="vi-VN"/>
              </w:rPr>
            </w:pPr>
            <w:r w:rsidRPr="006A321A">
              <w:rPr>
                <w:color w:val="000000"/>
              </w:rPr>
              <w:lastRenderedPageBreak/>
              <w:t>3.</w:t>
            </w:r>
            <w:r w:rsidRPr="006A321A">
              <w:rPr>
                <w:color w:val="000000"/>
                <w:lang w:val="vi-VN"/>
              </w:rPr>
              <w:t xml:space="preserve"> Quyết định bán cổ phần mới trong phạm vi số cổ phần được quyền chào bán của từng loại; quyết định huy động thêm vốn theo hình thức khác;</w:t>
            </w:r>
          </w:p>
          <w:p w14:paraId="601127C9" w14:textId="77777777" w:rsidR="00644E5E" w:rsidRPr="006A321A" w:rsidRDefault="00644E5E" w:rsidP="00644E5E">
            <w:pPr>
              <w:jc w:val="both"/>
              <w:rPr>
                <w:color w:val="000000"/>
                <w:lang w:val="vi-VN"/>
              </w:rPr>
            </w:pPr>
            <w:r w:rsidRPr="006A321A">
              <w:rPr>
                <w:color w:val="000000"/>
              </w:rPr>
              <w:t>4.</w:t>
            </w:r>
            <w:r w:rsidRPr="006A321A">
              <w:rPr>
                <w:color w:val="000000"/>
                <w:lang w:val="vi-VN"/>
              </w:rPr>
              <w:t xml:space="preserve"> Quyết định giá bán cổ phần và trái phiếu của </w:t>
            </w:r>
            <w:r w:rsidRPr="006A321A">
              <w:rPr>
                <w:color w:val="000000"/>
              </w:rPr>
              <w:t>Petrolimex</w:t>
            </w:r>
            <w:r w:rsidRPr="006A321A">
              <w:rPr>
                <w:color w:val="000000"/>
                <w:lang w:val="vi-VN"/>
              </w:rPr>
              <w:t>;</w:t>
            </w:r>
          </w:p>
          <w:p w14:paraId="0D302283" w14:textId="77777777" w:rsidR="00644E5E" w:rsidRPr="006A321A" w:rsidRDefault="00644E5E" w:rsidP="00644E5E">
            <w:pPr>
              <w:jc w:val="both"/>
              <w:rPr>
                <w:color w:val="000000"/>
                <w:spacing w:val="-8"/>
              </w:rPr>
            </w:pPr>
            <w:r w:rsidRPr="006A321A">
              <w:rPr>
                <w:color w:val="000000"/>
                <w:spacing w:val="-8"/>
              </w:rPr>
              <w:t>5.</w:t>
            </w:r>
            <w:r w:rsidRPr="006A321A">
              <w:rPr>
                <w:color w:val="000000"/>
                <w:spacing w:val="-8"/>
                <w:lang w:val="vi-VN"/>
              </w:rPr>
              <w:t xml:space="preserve"> Quyết định mua lại </w:t>
            </w:r>
            <w:r w:rsidRPr="006A321A">
              <w:rPr>
                <w:color w:val="000000"/>
                <w:lang w:val="vi-VN"/>
              </w:rPr>
              <w:t xml:space="preserve">không quá 10% tổng số cổ phần của từng loại đã được chào bán trong </w:t>
            </w:r>
            <w:r w:rsidRPr="006A321A">
              <w:rPr>
                <w:color w:val="000000"/>
              </w:rPr>
              <w:t>12</w:t>
            </w:r>
            <w:r w:rsidRPr="006A321A">
              <w:rPr>
                <w:color w:val="000000"/>
                <w:lang w:val="vi-VN"/>
              </w:rPr>
              <w:t xml:space="preserve"> tháng</w:t>
            </w:r>
            <w:r w:rsidRPr="006A321A">
              <w:rPr>
                <w:color w:val="000000"/>
                <w:spacing w:val="-8"/>
                <w:lang w:val="vi-VN"/>
              </w:rPr>
              <w:t>;</w:t>
            </w:r>
          </w:p>
          <w:p w14:paraId="0AA8C2ED" w14:textId="77777777" w:rsidR="00644E5E" w:rsidRPr="006A321A" w:rsidRDefault="00644E5E" w:rsidP="00644E5E">
            <w:pPr>
              <w:jc w:val="both"/>
              <w:rPr>
                <w:color w:val="000000"/>
                <w:lang w:val="vi-VN"/>
              </w:rPr>
            </w:pPr>
            <w:r w:rsidRPr="006A321A">
              <w:rPr>
                <w:color w:val="000000"/>
              </w:rPr>
              <w:t>6.</w:t>
            </w:r>
            <w:r w:rsidRPr="006A321A">
              <w:rPr>
                <w:color w:val="000000"/>
                <w:lang w:val="vi-VN"/>
              </w:rPr>
              <w:t xml:space="preserve"> Quyết định phương án đầu tư và dự án đầu tư trong thẩm quyền và giới hạn theo quy định của pháp luật;</w:t>
            </w:r>
          </w:p>
          <w:p w14:paraId="074AAE94" w14:textId="77777777" w:rsidR="00644E5E" w:rsidRPr="006A321A" w:rsidRDefault="00644E5E" w:rsidP="00644E5E">
            <w:pPr>
              <w:jc w:val="both"/>
              <w:rPr>
                <w:color w:val="000000"/>
                <w:lang w:val="vi-VN"/>
              </w:rPr>
            </w:pPr>
            <w:r w:rsidRPr="006A321A">
              <w:rPr>
                <w:color w:val="000000"/>
              </w:rPr>
              <w:t>7.</w:t>
            </w:r>
            <w:r w:rsidRPr="006A321A">
              <w:rPr>
                <w:color w:val="000000"/>
                <w:lang w:val="vi-VN"/>
              </w:rPr>
              <w:t xml:space="preserve"> Quyết định giải pháp phát triển thị trường, tiếp thị và công nghệ; </w:t>
            </w:r>
          </w:p>
          <w:p w14:paraId="57182B3F" w14:textId="77777777" w:rsidR="00644E5E" w:rsidRPr="006A321A" w:rsidRDefault="00644E5E" w:rsidP="00644E5E">
            <w:pPr>
              <w:jc w:val="both"/>
              <w:rPr>
                <w:color w:val="000000"/>
                <w:lang w:val="vi-VN"/>
              </w:rPr>
            </w:pPr>
            <w:r w:rsidRPr="006A321A">
              <w:rPr>
                <w:color w:val="000000"/>
              </w:rPr>
              <w:t>8.</w:t>
            </w:r>
            <w:r w:rsidRPr="006A321A">
              <w:rPr>
                <w:color w:val="000000"/>
                <w:lang w:val="vi-VN"/>
              </w:rPr>
              <w:t xml:space="preserve"> Thông qua hợp đồng mua, bán, vay, cho vay và hợp đồng khác có giá trị bằng hoặc lớn hơn 35% tổng giá trị tài sản được ghi trong báo cáo tài chính gần nhất của </w:t>
            </w:r>
            <w:r w:rsidRPr="006A321A">
              <w:rPr>
                <w:color w:val="000000"/>
              </w:rPr>
              <w:t>Petrolimex</w:t>
            </w:r>
            <w:r w:rsidRPr="006A321A">
              <w:rPr>
                <w:color w:val="000000"/>
                <w:lang w:val="vi-VN"/>
              </w:rPr>
              <w:t xml:space="preserve">. Quy định này không áp dụng đối với hợp đồng và giao dịch quy định tại điểm d khoản 2 Điều </w:t>
            </w:r>
            <w:r w:rsidRPr="006A321A">
              <w:rPr>
                <w:color w:val="000000"/>
              </w:rPr>
              <w:t>135,</w:t>
            </w:r>
            <w:r w:rsidRPr="006A321A">
              <w:rPr>
                <w:color w:val="000000"/>
                <w:lang w:val="vi-VN"/>
              </w:rPr>
              <w:t xml:space="preserve"> khoản 1 và khoản 3 Điều 162 của Luật </w:t>
            </w:r>
            <w:r w:rsidRPr="006A321A">
              <w:rPr>
                <w:color w:val="000000"/>
              </w:rPr>
              <w:t>Doanh nghiệp</w:t>
            </w:r>
            <w:r w:rsidRPr="006A321A">
              <w:rPr>
                <w:color w:val="000000"/>
                <w:lang w:val="vi-VN"/>
              </w:rPr>
              <w:t>;</w:t>
            </w:r>
          </w:p>
          <w:p w14:paraId="553FF4AA" w14:textId="77777777" w:rsidR="00644E5E" w:rsidRPr="006A321A" w:rsidRDefault="00644E5E" w:rsidP="00644E5E">
            <w:pPr>
              <w:jc w:val="both"/>
              <w:rPr>
                <w:color w:val="000000"/>
                <w:lang w:val="vi-VN"/>
              </w:rPr>
            </w:pPr>
            <w:r w:rsidRPr="006A321A">
              <w:rPr>
                <w:color w:val="000000"/>
              </w:rPr>
              <w:t xml:space="preserve">9. </w:t>
            </w:r>
            <w:r w:rsidRPr="006A321A">
              <w:rPr>
                <w:color w:val="000000"/>
                <w:lang w:val="vi-VN"/>
              </w:rPr>
              <w:t>Bầu, miễn nhiệm</w:t>
            </w:r>
            <w:r w:rsidRPr="006A321A">
              <w:rPr>
                <w:color w:val="000000"/>
              </w:rPr>
              <w:t>,</w:t>
            </w:r>
            <w:r w:rsidRPr="006A321A">
              <w:rPr>
                <w:color w:val="000000"/>
                <w:lang w:val="vi-VN"/>
              </w:rPr>
              <w:t xml:space="preserve"> bãi nhiệm Chủ tịch HĐQT; bổ nhiệm, miễn nhiệm, ký hợp đồng, chấm dứt hợp đồng đối với TGĐ và người quản lý khác </w:t>
            </w:r>
            <w:r w:rsidRPr="006A321A">
              <w:rPr>
                <w:color w:val="000000"/>
              </w:rPr>
              <w:t>theo phân cấp về công tác tổ chức cán bộ của Petrolimex</w:t>
            </w:r>
            <w:r w:rsidRPr="006A321A">
              <w:rPr>
                <w:color w:val="000000"/>
                <w:lang w:val="vi-VN"/>
              </w:rPr>
              <w:t xml:space="preserve">; quyết định </w:t>
            </w:r>
            <w:r w:rsidRPr="006A321A">
              <w:rPr>
                <w:color w:val="000000"/>
              </w:rPr>
              <w:t>tiền</w:t>
            </w:r>
            <w:r w:rsidRPr="006A321A">
              <w:rPr>
                <w:color w:val="000000"/>
                <w:lang w:val="vi-VN"/>
              </w:rPr>
              <w:t xml:space="preserve"> lương và </w:t>
            </w:r>
            <w:r w:rsidRPr="006A321A">
              <w:rPr>
                <w:color w:val="000000"/>
              </w:rPr>
              <w:t>quyền lợi</w:t>
            </w:r>
            <w:r w:rsidRPr="006A321A">
              <w:rPr>
                <w:color w:val="000000"/>
                <w:lang w:val="vi-VN"/>
              </w:rPr>
              <w:t xml:space="preserve"> khác của những người quản lý đó; cử người đại diện theo ủy quyền tham gia HĐQT</w:t>
            </w:r>
            <w:r w:rsidRPr="006A321A">
              <w:rPr>
                <w:color w:val="000000"/>
              </w:rPr>
              <w:t>/Hội đồng thành viên</w:t>
            </w:r>
            <w:r w:rsidRPr="006A321A">
              <w:rPr>
                <w:color w:val="000000"/>
                <w:lang w:val="vi-VN"/>
              </w:rPr>
              <w:t xml:space="preserve"> </w:t>
            </w:r>
            <w:r w:rsidRPr="006A321A">
              <w:rPr>
                <w:color w:val="000000"/>
              </w:rPr>
              <w:t xml:space="preserve">và chức danh khác </w:t>
            </w:r>
            <w:r w:rsidRPr="006A321A">
              <w:rPr>
                <w:color w:val="000000"/>
                <w:lang w:val="vi-VN"/>
              </w:rPr>
              <w:t xml:space="preserve">ở </w:t>
            </w:r>
            <w:r w:rsidRPr="006A321A">
              <w:rPr>
                <w:color w:val="000000"/>
              </w:rPr>
              <w:t>doanh nghiệp Petrolimex có vốn góp</w:t>
            </w:r>
            <w:r w:rsidRPr="006A321A">
              <w:rPr>
                <w:color w:val="000000"/>
                <w:lang w:val="vi-VN"/>
              </w:rPr>
              <w:t xml:space="preserve">, quyết định mức thù lao và </w:t>
            </w:r>
            <w:r w:rsidRPr="006A321A">
              <w:rPr>
                <w:color w:val="000000"/>
              </w:rPr>
              <w:t>quyền lợi</w:t>
            </w:r>
            <w:r w:rsidRPr="006A321A">
              <w:rPr>
                <w:color w:val="000000"/>
                <w:lang w:val="vi-VN"/>
              </w:rPr>
              <w:t xml:space="preserve"> khác của những người đó;</w:t>
            </w:r>
          </w:p>
          <w:p w14:paraId="119A035D" w14:textId="77777777" w:rsidR="00644E5E" w:rsidRPr="006A321A" w:rsidRDefault="00644E5E" w:rsidP="00644E5E">
            <w:pPr>
              <w:jc w:val="both"/>
              <w:rPr>
                <w:color w:val="000000"/>
                <w:lang w:val="vi-VN"/>
              </w:rPr>
            </w:pPr>
            <w:r w:rsidRPr="006A321A">
              <w:rPr>
                <w:color w:val="000000"/>
              </w:rPr>
              <w:t>10.</w:t>
            </w:r>
            <w:r w:rsidRPr="006A321A">
              <w:rPr>
                <w:color w:val="000000"/>
                <w:lang w:val="vi-VN"/>
              </w:rPr>
              <w:t xml:space="preserve"> Giám sát, chỉ đạo TGĐ và người quản lý khác trong điều hành công việc kinh doanh h</w:t>
            </w:r>
            <w:r w:rsidRPr="006A321A">
              <w:rPr>
                <w:color w:val="000000"/>
              </w:rPr>
              <w:t>ằ</w:t>
            </w:r>
            <w:r w:rsidRPr="006A321A">
              <w:rPr>
                <w:color w:val="000000"/>
                <w:lang w:val="vi-VN"/>
              </w:rPr>
              <w:t xml:space="preserve">ng ngày của </w:t>
            </w:r>
            <w:r w:rsidRPr="006A321A">
              <w:rPr>
                <w:color w:val="000000"/>
              </w:rPr>
              <w:t>Petrolimex</w:t>
            </w:r>
            <w:r w:rsidRPr="006A321A">
              <w:rPr>
                <w:color w:val="000000"/>
                <w:lang w:val="vi-VN"/>
              </w:rPr>
              <w:t>;</w:t>
            </w:r>
          </w:p>
          <w:p w14:paraId="5C7FC5F3" w14:textId="77777777" w:rsidR="00644E5E" w:rsidRPr="006A321A" w:rsidRDefault="00644E5E" w:rsidP="00644E5E">
            <w:pPr>
              <w:jc w:val="both"/>
              <w:rPr>
                <w:color w:val="000000"/>
                <w:lang w:val="vi-VN"/>
              </w:rPr>
            </w:pPr>
            <w:r w:rsidRPr="006A321A">
              <w:rPr>
                <w:color w:val="000000"/>
              </w:rPr>
              <w:t>11.</w:t>
            </w:r>
            <w:r w:rsidRPr="006A321A">
              <w:rPr>
                <w:color w:val="000000"/>
                <w:lang w:val="vi-VN"/>
              </w:rPr>
              <w:t xml:space="preserve"> Quyết định cơ cấu tổ chức, quy chế quản lý nội bộ </w:t>
            </w:r>
            <w:r w:rsidRPr="006A321A">
              <w:rPr>
                <w:color w:val="000000"/>
              </w:rPr>
              <w:t>của Petrolimex</w:t>
            </w:r>
            <w:r w:rsidRPr="006A321A">
              <w:rPr>
                <w:color w:val="000000"/>
                <w:lang w:val="vi-VN"/>
              </w:rPr>
              <w:t>, quyết định thành lập công ty con, lập chi nhánh, văn phòng đại diện và việc góp vốn, mua cổ phần của doanh nghiệp khác;</w:t>
            </w:r>
          </w:p>
          <w:p w14:paraId="2CD9D9D7" w14:textId="77777777" w:rsidR="00644E5E" w:rsidRPr="006A321A" w:rsidRDefault="00644E5E" w:rsidP="00644E5E">
            <w:pPr>
              <w:jc w:val="both"/>
              <w:rPr>
                <w:color w:val="000000"/>
                <w:lang w:val="vi-VN"/>
              </w:rPr>
            </w:pPr>
            <w:r w:rsidRPr="006A321A">
              <w:rPr>
                <w:color w:val="000000"/>
              </w:rPr>
              <w:t>12.</w:t>
            </w:r>
            <w:r w:rsidRPr="006A321A">
              <w:rPr>
                <w:color w:val="000000"/>
                <w:lang w:val="vi-VN"/>
              </w:rPr>
              <w:t xml:space="preserve"> Duyệt chương trình, nội dung tài liệu phục vụ họp ĐHĐCĐ, triệu tập họp ĐHĐCĐ hoặc lấy ý kiến để ĐHĐCĐ thông qua quyết định;</w:t>
            </w:r>
          </w:p>
          <w:p w14:paraId="3C86C96C" w14:textId="77777777" w:rsidR="00644E5E" w:rsidRDefault="00644E5E" w:rsidP="00644E5E">
            <w:pPr>
              <w:jc w:val="both"/>
              <w:rPr>
                <w:color w:val="000000"/>
                <w:lang w:val="vi-VN"/>
              </w:rPr>
            </w:pPr>
            <w:r w:rsidRPr="006A321A">
              <w:rPr>
                <w:color w:val="000000"/>
              </w:rPr>
              <w:lastRenderedPageBreak/>
              <w:t>13.</w:t>
            </w:r>
            <w:r w:rsidRPr="006A321A">
              <w:rPr>
                <w:color w:val="000000"/>
                <w:lang w:val="vi-VN"/>
              </w:rPr>
              <w:t xml:space="preserve"> Trình báo cáo quyết toán tài chính hằng năm lên ĐHĐCĐ;</w:t>
            </w:r>
          </w:p>
          <w:p w14:paraId="19EA168B" w14:textId="77777777" w:rsidR="0056225E" w:rsidRPr="006A321A" w:rsidRDefault="0056225E" w:rsidP="00644E5E">
            <w:pPr>
              <w:jc w:val="both"/>
              <w:rPr>
                <w:color w:val="000000"/>
                <w:lang w:val="vi-VN"/>
              </w:rPr>
            </w:pPr>
          </w:p>
          <w:p w14:paraId="446F91F6" w14:textId="77777777" w:rsidR="00644E5E" w:rsidRPr="006A321A" w:rsidRDefault="00644E5E" w:rsidP="00644E5E">
            <w:pPr>
              <w:jc w:val="both"/>
              <w:rPr>
                <w:color w:val="000000"/>
                <w:lang w:val="vi-VN"/>
              </w:rPr>
            </w:pPr>
            <w:r w:rsidRPr="006A321A">
              <w:rPr>
                <w:color w:val="000000"/>
              </w:rPr>
              <w:t>14.</w:t>
            </w:r>
            <w:r w:rsidRPr="006A321A">
              <w:rPr>
                <w:color w:val="000000"/>
                <w:lang w:val="vi-VN"/>
              </w:rPr>
              <w:t xml:space="preserve"> Kiến nghị mức cổ tức được trả; quyết định thời hạn và thủ tục trả cổ tức hoặc xử lý lỗ phát sinh trong quá trình kinh doanh;</w:t>
            </w:r>
          </w:p>
          <w:p w14:paraId="073F5E71" w14:textId="77777777" w:rsidR="00644E5E" w:rsidRDefault="00644E5E" w:rsidP="00644E5E">
            <w:pPr>
              <w:jc w:val="both"/>
              <w:rPr>
                <w:color w:val="000000"/>
                <w:lang w:val="vi-VN"/>
              </w:rPr>
            </w:pPr>
            <w:r w:rsidRPr="006A321A">
              <w:rPr>
                <w:color w:val="000000"/>
              </w:rPr>
              <w:t>15.</w:t>
            </w:r>
            <w:r w:rsidRPr="006A321A">
              <w:rPr>
                <w:color w:val="000000"/>
                <w:lang w:val="vi-VN"/>
              </w:rPr>
              <w:t xml:space="preserve"> Kiến nghị việc tổ chức lại, giải thể, yêu cầu phá sản </w:t>
            </w:r>
            <w:r w:rsidRPr="006A321A">
              <w:rPr>
                <w:color w:val="000000"/>
              </w:rPr>
              <w:t>Petrolimex</w:t>
            </w:r>
            <w:r w:rsidRPr="006A321A">
              <w:rPr>
                <w:color w:val="000000"/>
                <w:lang w:val="vi-VN"/>
              </w:rPr>
              <w:t>;</w:t>
            </w:r>
          </w:p>
          <w:p w14:paraId="2516C0E3" w14:textId="77777777" w:rsidR="00022130" w:rsidRDefault="00022130" w:rsidP="00644E5E">
            <w:pPr>
              <w:jc w:val="both"/>
              <w:rPr>
                <w:color w:val="000000"/>
                <w:lang w:val="vi-VN"/>
              </w:rPr>
            </w:pPr>
          </w:p>
          <w:p w14:paraId="74F281E7" w14:textId="77777777" w:rsidR="00022130" w:rsidRDefault="00022130" w:rsidP="00644E5E">
            <w:pPr>
              <w:jc w:val="both"/>
              <w:rPr>
                <w:color w:val="000000"/>
                <w:lang w:val="vi-VN"/>
              </w:rPr>
            </w:pPr>
          </w:p>
          <w:p w14:paraId="166E7906" w14:textId="77777777" w:rsidR="00022130" w:rsidRPr="006A321A" w:rsidRDefault="00022130" w:rsidP="00644E5E">
            <w:pPr>
              <w:jc w:val="both"/>
              <w:rPr>
                <w:color w:val="000000"/>
                <w:lang w:val="vi-VN"/>
              </w:rPr>
            </w:pPr>
          </w:p>
          <w:p w14:paraId="2725A9A2" w14:textId="77777777" w:rsidR="00644E5E" w:rsidRDefault="00644E5E" w:rsidP="00644E5E">
            <w:pPr>
              <w:jc w:val="both"/>
              <w:rPr>
                <w:color w:val="000000"/>
              </w:rPr>
            </w:pPr>
            <w:r w:rsidRPr="006A321A">
              <w:rPr>
                <w:color w:val="000000"/>
              </w:rPr>
              <w:t>16.</w:t>
            </w:r>
            <w:r w:rsidRPr="006A321A">
              <w:rPr>
                <w:color w:val="000000"/>
                <w:lang w:val="vi-VN"/>
              </w:rPr>
              <w:t xml:space="preserve"> </w:t>
            </w:r>
            <w:r w:rsidRPr="006A321A">
              <w:rPr>
                <w:color w:val="000000"/>
              </w:rPr>
              <w:t>Q</w:t>
            </w:r>
            <w:r w:rsidRPr="006A321A">
              <w:rPr>
                <w:color w:val="000000"/>
                <w:lang w:val="vi-VN"/>
              </w:rPr>
              <w:t xml:space="preserve">uyền và nghĩa vụ khác theo quy định của </w:t>
            </w:r>
            <w:r w:rsidRPr="006A321A">
              <w:rPr>
                <w:color w:val="000000"/>
                <w:spacing w:val="-6"/>
                <w:lang w:val="vi-VN"/>
              </w:rPr>
              <w:t>Điều lệ Petrolimex</w:t>
            </w:r>
            <w:r w:rsidRPr="006A321A">
              <w:rPr>
                <w:color w:val="000000"/>
                <w:lang w:val="vi-VN"/>
              </w:rPr>
              <w:t xml:space="preserve"> </w:t>
            </w:r>
            <w:r w:rsidRPr="006A321A">
              <w:rPr>
                <w:color w:val="000000"/>
              </w:rPr>
              <w:t>và pháp luật</w:t>
            </w:r>
            <w:r w:rsidR="005967AA">
              <w:rPr>
                <w:color w:val="000000"/>
              </w:rPr>
              <w:t>.</w:t>
            </w:r>
          </w:p>
          <w:p w14:paraId="6AE96625" w14:textId="77777777" w:rsidR="005967AA" w:rsidRDefault="005967AA" w:rsidP="00644E5E">
            <w:pPr>
              <w:jc w:val="both"/>
              <w:rPr>
                <w:color w:val="000000"/>
              </w:rPr>
            </w:pPr>
          </w:p>
          <w:p w14:paraId="17007F6C" w14:textId="77777777" w:rsidR="00002C62" w:rsidRDefault="00E608B1" w:rsidP="00E608B1">
            <w:pPr>
              <w:spacing w:before="120"/>
              <w:jc w:val="both"/>
              <w:rPr>
                <w:color w:val="000000"/>
                <w:lang w:val="vi-VN"/>
              </w:rPr>
            </w:pPr>
            <w:r w:rsidRPr="006A321A">
              <w:rPr>
                <w:b/>
              </w:rPr>
              <w:t>Điều 12. Quyền hạn, nghĩa vụ và trách nhiệm của thành viên HĐQT</w:t>
            </w:r>
          </w:p>
          <w:p w14:paraId="09250DF5" w14:textId="77777777" w:rsidR="00002C62" w:rsidRPr="006A321A" w:rsidRDefault="00002C62" w:rsidP="00002C62">
            <w:pPr>
              <w:jc w:val="both"/>
              <w:rPr>
                <w:color w:val="000000"/>
                <w:lang w:val="vi-VN"/>
              </w:rPr>
            </w:pPr>
            <w:r w:rsidRPr="006A321A">
              <w:rPr>
                <w:color w:val="000000"/>
                <w:lang w:val="vi-VN"/>
              </w:rPr>
              <w:t xml:space="preserve">1. </w:t>
            </w:r>
            <w:r w:rsidRPr="006A321A">
              <w:rPr>
                <w:color w:val="000000"/>
              </w:rPr>
              <w:t>Thành viên HĐQT t</w:t>
            </w:r>
            <w:r w:rsidRPr="006A321A">
              <w:rPr>
                <w:color w:val="000000"/>
                <w:lang w:val="vi-VN"/>
              </w:rPr>
              <w:t xml:space="preserve">hực hiện các quyền và nghĩa vụ được giao theo đúng quy định của Luật </w:t>
            </w:r>
            <w:r w:rsidRPr="006A321A">
              <w:rPr>
                <w:color w:val="000000"/>
              </w:rPr>
              <w:t>Doanh nghiệp</w:t>
            </w:r>
            <w:r w:rsidRPr="006A321A">
              <w:rPr>
                <w:color w:val="000000"/>
                <w:lang w:val="vi-VN"/>
              </w:rPr>
              <w:t xml:space="preserve">, pháp luật có liên quan, Điều lệ </w:t>
            </w:r>
            <w:r w:rsidRPr="006A321A">
              <w:rPr>
                <w:color w:val="000000"/>
              </w:rPr>
              <w:t>Petrolimex</w:t>
            </w:r>
            <w:r w:rsidRPr="006A321A">
              <w:rPr>
                <w:color w:val="000000"/>
                <w:lang w:val="vi-VN"/>
              </w:rPr>
              <w:t xml:space="preserve">, </w:t>
            </w:r>
            <w:r w:rsidRPr="006A321A">
              <w:rPr>
                <w:color w:val="000000"/>
              </w:rPr>
              <w:t xml:space="preserve">nghị </w:t>
            </w:r>
            <w:r w:rsidRPr="006A321A">
              <w:rPr>
                <w:color w:val="000000"/>
                <w:lang w:val="vi-VN"/>
              </w:rPr>
              <w:t>quyết của Đ</w:t>
            </w:r>
            <w:r w:rsidRPr="006A321A">
              <w:rPr>
                <w:color w:val="000000"/>
              </w:rPr>
              <w:t>HĐCĐ</w:t>
            </w:r>
            <w:r w:rsidRPr="006A321A">
              <w:rPr>
                <w:color w:val="000000"/>
                <w:lang w:val="vi-VN"/>
              </w:rPr>
              <w:t>;</w:t>
            </w:r>
          </w:p>
          <w:p w14:paraId="6D951A90" w14:textId="77777777" w:rsidR="00002C62" w:rsidRPr="006A321A" w:rsidRDefault="00002C62" w:rsidP="00002C62">
            <w:pPr>
              <w:jc w:val="both"/>
              <w:rPr>
                <w:color w:val="000000"/>
                <w:lang w:val="vi-VN"/>
              </w:rPr>
            </w:pPr>
            <w:r w:rsidRPr="006A321A">
              <w:rPr>
                <w:color w:val="000000"/>
              </w:rPr>
              <w:t>2. Thành viên HĐQT t</w:t>
            </w:r>
            <w:r w:rsidRPr="006A321A">
              <w:rPr>
                <w:color w:val="000000"/>
                <w:lang w:val="vi-VN"/>
              </w:rPr>
              <w:t xml:space="preserve">hực hiện các quyền và nghĩa vụ được giao một cách trung thực, cẩn trọng, tốt nhất nhằm bảo đảm lợi ích hợp pháp tối đa của </w:t>
            </w:r>
            <w:r w:rsidRPr="006A321A">
              <w:rPr>
                <w:color w:val="000000"/>
                <w:lang w:val="nl-NL"/>
              </w:rPr>
              <w:t>Petrolimex</w:t>
            </w:r>
            <w:r w:rsidRPr="006A321A">
              <w:rPr>
                <w:color w:val="000000"/>
                <w:lang w:val="vi-VN"/>
              </w:rPr>
              <w:t>;</w:t>
            </w:r>
          </w:p>
          <w:p w14:paraId="0C28E6C0" w14:textId="77777777" w:rsidR="00002C62" w:rsidRPr="006A321A" w:rsidRDefault="00002C62" w:rsidP="00002C62">
            <w:pPr>
              <w:jc w:val="both"/>
              <w:rPr>
                <w:color w:val="000000"/>
                <w:lang w:val="vi-VN"/>
              </w:rPr>
            </w:pPr>
            <w:r w:rsidRPr="006A321A">
              <w:rPr>
                <w:color w:val="000000"/>
              </w:rPr>
              <w:t xml:space="preserve">3. </w:t>
            </w:r>
            <w:r w:rsidRPr="006A321A">
              <w:rPr>
                <w:color w:val="000000"/>
                <w:lang w:val="vi-VN"/>
              </w:rPr>
              <w:t xml:space="preserve">Trung thành với lợi ích của </w:t>
            </w:r>
            <w:r w:rsidRPr="006A321A">
              <w:rPr>
                <w:color w:val="000000"/>
                <w:lang w:val="nl-NL"/>
              </w:rPr>
              <w:t>Petrolimex</w:t>
            </w:r>
            <w:r w:rsidRPr="006A321A">
              <w:rPr>
                <w:color w:val="000000"/>
              </w:rPr>
              <w:t xml:space="preserve"> và cổ đông</w:t>
            </w:r>
            <w:r w:rsidRPr="006A321A">
              <w:rPr>
                <w:color w:val="000000"/>
                <w:lang w:val="vi-VN"/>
              </w:rPr>
              <w:t xml:space="preserve">; không sử dụng thông tin, bí quyết, cơ hội kinh doanh của </w:t>
            </w:r>
            <w:r w:rsidRPr="006A321A">
              <w:rPr>
                <w:color w:val="000000"/>
                <w:lang w:val="nl-NL"/>
              </w:rPr>
              <w:t>Petrolimex</w:t>
            </w:r>
            <w:r w:rsidRPr="006A321A">
              <w:rPr>
                <w:color w:val="000000"/>
                <w:lang w:val="vi-VN"/>
              </w:rPr>
              <w:t xml:space="preserve">, địa vị, chức vụ và sử dụng tài sản của </w:t>
            </w:r>
            <w:r w:rsidRPr="006A321A">
              <w:rPr>
                <w:color w:val="000000"/>
                <w:lang w:val="nl-NL"/>
              </w:rPr>
              <w:t>Petrolimex</w:t>
            </w:r>
            <w:r w:rsidRPr="006A321A">
              <w:rPr>
                <w:color w:val="000000"/>
                <w:lang w:val="vi-VN"/>
              </w:rPr>
              <w:t xml:space="preserve"> để tư lợi hoặc phục vụ lợi ích của tổ chức, cá nhân khác;</w:t>
            </w:r>
          </w:p>
          <w:p w14:paraId="1828FE89" w14:textId="77777777" w:rsidR="00002C62" w:rsidRPr="006A321A" w:rsidRDefault="00002C62" w:rsidP="00002C62">
            <w:pPr>
              <w:jc w:val="both"/>
              <w:rPr>
                <w:color w:val="000000"/>
              </w:rPr>
            </w:pPr>
            <w:r w:rsidRPr="006A321A">
              <w:rPr>
                <w:color w:val="000000"/>
              </w:rPr>
              <w:t xml:space="preserve">4. </w:t>
            </w:r>
            <w:r w:rsidRPr="006A321A">
              <w:rPr>
                <w:color w:val="000000"/>
                <w:lang w:val="vi-VN"/>
              </w:rPr>
              <w:t xml:space="preserve">Thông báo kịp thời, đầy đủ, chính xác cho </w:t>
            </w:r>
            <w:r w:rsidRPr="006A321A">
              <w:rPr>
                <w:color w:val="000000"/>
                <w:lang w:val="nl-NL"/>
              </w:rPr>
              <w:t>Petrolimex</w:t>
            </w:r>
            <w:r w:rsidRPr="006A321A">
              <w:rPr>
                <w:color w:val="000000"/>
                <w:lang w:val="vi-VN"/>
              </w:rPr>
              <w:t xml:space="preserve"> về doanh nghiệp mà họ và người có liên quan của họ làm chủ hoặc có phần vốn góp, cổ phần chi phối; thông báo này được niêm yết tại trụ sở chính và chi nhánh của </w:t>
            </w:r>
            <w:r w:rsidRPr="006A321A">
              <w:rPr>
                <w:color w:val="000000"/>
                <w:lang w:val="nl-NL"/>
              </w:rPr>
              <w:t>Petrolimex</w:t>
            </w:r>
            <w:r w:rsidRPr="006A321A">
              <w:rPr>
                <w:color w:val="000000"/>
                <w:lang w:val="vi-VN"/>
              </w:rPr>
              <w:t>.</w:t>
            </w:r>
          </w:p>
          <w:p w14:paraId="77B99CBE" w14:textId="77777777" w:rsidR="00002C62" w:rsidRPr="006A321A" w:rsidRDefault="00002C62" w:rsidP="00002C62">
            <w:pPr>
              <w:jc w:val="both"/>
              <w:rPr>
                <w:lang w:val="nl-NL"/>
              </w:rPr>
            </w:pPr>
            <w:r w:rsidRPr="006A321A">
              <w:rPr>
                <w:lang w:val="nl-NL"/>
              </w:rPr>
              <w:t xml:space="preserve">5. Thành viên </w:t>
            </w:r>
            <w:r w:rsidRPr="006A321A">
              <w:t>HĐQT</w:t>
            </w:r>
            <w:r w:rsidRPr="006A321A">
              <w:rPr>
                <w:lang w:val="nl-NL"/>
              </w:rPr>
              <w:t xml:space="preserve"> phải tham dự đầy đủ các cuộc họp của </w:t>
            </w:r>
            <w:r w:rsidRPr="006A321A">
              <w:t>HĐQT</w:t>
            </w:r>
            <w:r w:rsidRPr="006A321A">
              <w:rPr>
                <w:lang w:val="nl-NL"/>
              </w:rPr>
              <w:t xml:space="preserve"> và có ý kiến rõ ràng về các vấn đề được đưa ra thảo luận. Thành viên </w:t>
            </w:r>
            <w:r w:rsidRPr="006A321A">
              <w:t xml:space="preserve">HĐQT được ủy quyền cho người khác dự họp và hoặc giải quyết các công việc thuộc chức năng, nhiệm vụ của thành viên HĐQT nếu được đa số thành viên HĐQT chấp </w:t>
            </w:r>
            <w:r w:rsidRPr="006A321A">
              <w:lastRenderedPageBreak/>
              <w:t>thuận.</w:t>
            </w:r>
            <w:r w:rsidRPr="006A321A">
              <w:rPr>
                <w:lang w:val="nl-NL"/>
              </w:rPr>
              <w:t xml:space="preserve"> Trường hợp này, thành viên HĐQT vẫn phải chịu trách nhiệm về những nội dung và kết quả ủy quyền cho người khác thực hiện. Người được ủy quyền có trách nhiệm báo cáo toàn bộ nội dung, kết quả thực hiện với người ủy quyền.</w:t>
            </w:r>
          </w:p>
          <w:p w14:paraId="26BF1019" w14:textId="77777777" w:rsidR="00002C62" w:rsidRPr="006A321A" w:rsidRDefault="00002C62" w:rsidP="00002C62">
            <w:pPr>
              <w:jc w:val="both"/>
              <w:rPr>
                <w:b/>
              </w:rPr>
            </w:pPr>
            <w:r w:rsidRPr="006A321A">
              <w:t>6. Thành viên HĐQT có quyền yêu cầu TGĐ, Phó TGĐ, cán bộ quản lý các đơn vị trong Petrolimex cung cấp các thông tin, tài liệu về tình hình tài chính, hoạt động kinh doanh của Petrolimex và của các đơn vị trong Petrolimex. Cán bộ quản lý được yêu cầu phải cung cấp kịp thời, đầy đủ và chính xác các thông tin, tài liệu theo yêu cầu của thành viên HĐQT</w:t>
            </w:r>
            <w:r w:rsidRPr="006A321A">
              <w:rPr>
                <w:b/>
              </w:rPr>
              <w:t>.</w:t>
            </w:r>
          </w:p>
          <w:p w14:paraId="0AD9584A" w14:textId="77777777" w:rsidR="00002C62" w:rsidRPr="00F47897" w:rsidRDefault="00002C62" w:rsidP="00E608B1">
            <w:pPr>
              <w:jc w:val="both"/>
            </w:pPr>
            <w:r w:rsidRPr="006A321A">
              <w:rPr>
                <w:lang w:val="nl-NL"/>
              </w:rPr>
              <w:t xml:space="preserve">7. </w:t>
            </w:r>
            <w:r w:rsidRPr="006A321A">
              <w:rPr>
                <w:color w:val="000000"/>
                <w:lang w:val="vi-VN"/>
              </w:rPr>
              <w:t xml:space="preserve">Các nghĩa vụ khác theo quy định của </w:t>
            </w:r>
            <w:r w:rsidRPr="006A321A">
              <w:rPr>
                <w:color w:val="000000"/>
              </w:rPr>
              <w:t xml:space="preserve">Điều lệ Petrolimex và </w:t>
            </w:r>
            <w:r w:rsidRPr="006A321A">
              <w:rPr>
                <w:color w:val="000000"/>
                <w:lang w:val="vi-VN"/>
              </w:rPr>
              <w:t>Luật</w:t>
            </w:r>
            <w:r w:rsidRPr="006A321A">
              <w:rPr>
                <w:color w:val="000000"/>
              </w:rPr>
              <w:t xml:space="preserve"> Doanh nghiệp</w:t>
            </w:r>
            <w:r w:rsidRPr="006A321A">
              <w:rPr>
                <w:color w:val="000000"/>
                <w:lang w:val="vi-VN"/>
              </w:rPr>
              <w:t>.</w:t>
            </w:r>
            <w:r w:rsidRPr="006A321A">
              <w:rPr>
                <w:color w:val="000000"/>
              </w:rPr>
              <w:t xml:space="preserve"> </w:t>
            </w:r>
          </w:p>
        </w:tc>
        <w:tc>
          <w:tcPr>
            <w:tcW w:w="2409" w:type="pct"/>
            <w:tcBorders>
              <w:top w:val="single" w:sz="4" w:space="0" w:color="auto"/>
              <w:left w:val="single" w:sz="4" w:space="0" w:color="auto"/>
              <w:bottom w:val="single" w:sz="4" w:space="0" w:color="auto"/>
            </w:tcBorders>
          </w:tcPr>
          <w:p w14:paraId="4F1CD41E" w14:textId="77777777" w:rsidR="00644E5E" w:rsidRPr="00F53785" w:rsidRDefault="00644E5E" w:rsidP="00644E5E">
            <w:pPr>
              <w:pStyle w:val="Vnbnnidung0"/>
              <w:adjustRightInd w:val="0"/>
              <w:snapToGrid w:val="0"/>
              <w:spacing w:after="0" w:line="240" w:lineRule="auto"/>
              <w:ind w:firstLine="0"/>
              <w:jc w:val="both"/>
              <w:rPr>
                <w:i/>
                <w:sz w:val="24"/>
                <w:szCs w:val="24"/>
              </w:rPr>
            </w:pPr>
            <w:r w:rsidRPr="00F53785">
              <w:rPr>
                <w:rStyle w:val="Vnbnnidung"/>
                <w:b/>
                <w:bCs/>
                <w:i/>
                <w:sz w:val="24"/>
                <w:szCs w:val="24"/>
                <w:lang w:eastAsia="vi-VN"/>
              </w:rPr>
              <w:lastRenderedPageBreak/>
              <w:t>Điều 1</w:t>
            </w:r>
            <w:r w:rsidR="0094707F">
              <w:rPr>
                <w:rStyle w:val="Vnbnnidung"/>
                <w:b/>
                <w:bCs/>
                <w:i/>
                <w:sz w:val="24"/>
                <w:szCs w:val="24"/>
                <w:lang w:eastAsia="vi-VN"/>
              </w:rPr>
              <w:t>2</w:t>
            </w:r>
            <w:r w:rsidRPr="00F53785">
              <w:rPr>
                <w:rStyle w:val="Vnbnnidung"/>
                <w:b/>
                <w:bCs/>
                <w:i/>
                <w:sz w:val="24"/>
                <w:szCs w:val="24"/>
                <w:lang w:eastAsia="vi-VN"/>
              </w:rPr>
              <w:t>. Quyền và nghĩa vụ của Hội đồng quản trị</w:t>
            </w:r>
          </w:p>
          <w:p w14:paraId="20025672" w14:textId="77777777" w:rsidR="00644E5E" w:rsidRDefault="00644E5E" w:rsidP="00644E5E">
            <w:pPr>
              <w:pStyle w:val="Vnbnnidung0"/>
              <w:tabs>
                <w:tab w:val="left" w:pos="990"/>
              </w:tabs>
              <w:adjustRightInd w:val="0"/>
              <w:snapToGrid w:val="0"/>
              <w:spacing w:after="0" w:line="240" w:lineRule="auto"/>
              <w:ind w:firstLine="0"/>
              <w:jc w:val="both"/>
              <w:rPr>
                <w:rStyle w:val="Vnbnnidung"/>
                <w:sz w:val="24"/>
                <w:szCs w:val="24"/>
                <w:lang w:eastAsia="vi-VN"/>
              </w:rPr>
            </w:pPr>
            <w:bookmarkStart w:id="62" w:name="bookmark704"/>
            <w:r w:rsidRPr="00355AFB">
              <w:rPr>
                <w:rStyle w:val="Vnbnnidung"/>
                <w:sz w:val="24"/>
                <w:szCs w:val="24"/>
                <w:lang w:eastAsia="vi-VN"/>
              </w:rPr>
              <w:t>1</w:t>
            </w:r>
            <w:bookmarkEnd w:id="62"/>
            <w:r w:rsidRPr="00355AFB">
              <w:rPr>
                <w:rStyle w:val="Vnbnnidung"/>
                <w:sz w:val="24"/>
                <w:szCs w:val="24"/>
                <w:lang w:eastAsia="vi-VN"/>
              </w:rPr>
              <w:t>. Hội đồng quản trị là cơ quan quản lý Petrolimex, có toàn quyền nhân danh Petrolimex để quyết định, thực hiện quyền và nghĩa vụ của Petrolimex, trừ các quyền và nghĩa vụ thuộc thẩm quyền của Đại hội đồng cổ đông.</w:t>
            </w:r>
          </w:p>
          <w:p w14:paraId="14BB1B33"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690F2773"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05696243"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36EB6501"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7F8EA7D5"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1EC999BB"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371B5E72"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30030824"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7F5C26EA"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0D4DD70C"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7E3F9A88" w14:textId="77777777" w:rsidR="00D0081D" w:rsidRDefault="00D0081D" w:rsidP="00644E5E">
            <w:pPr>
              <w:pStyle w:val="Vnbnnidung0"/>
              <w:tabs>
                <w:tab w:val="left" w:pos="990"/>
              </w:tabs>
              <w:adjustRightInd w:val="0"/>
              <w:snapToGrid w:val="0"/>
              <w:spacing w:after="0" w:line="240" w:lineRule="auto"/>
              <w:ind w:firstLine="0"/>
              <w:jc w:val="both"/>
              <w:rPr>
                <w:sz w:val="24"/>
                <w:szCs w:val="24"/>
              </w:rPr>
            </w:pPr>
          </w:p>
          <w:p w14:paraId="691855EE" w14:textId="77777777" w:rsidR="00A23C20" w:rsidRDefault="00A23C20" w:rsidP="00644E5E">
            <w:pPr>
              <w:pStyle w:val="Vnbnnidung0"/>
              <w:tabs>
                <w:tab w:val="left" w:pos="990"/>
              </w:tabs>
              <w:adjustRightInd w:val="0"/>
              <w:snapToGrid w:val="0"/>
              <w:spacing w:after="0" w:line="240" w:lineRule="auto"/>
              <w:ind w:firstLine="0"/>
              <w:jc w:val="both"/>
              <w:rPr>
                <w:sz w:val="24"/>
                <w:szCs w:val="24"/>
              </w:rPr>
            </w:pPr>
          </w:p>
          <w:p w14:paraId="65A5757C" w14:textId="77777777" w:rsidR="00A23C20" w:rsidRDefault="00A23C20" w:rsidP="00644E5E">
            <w:pPr>
              <w:pStyle w:val="Vnbnnidung0"/>
              <w:tabs>
                <w:tab w:val="left" w:pos="990"/>
              </w:tabs>
              <w:adjustRightInd w:val="0"/>
              <w:snapToGrid w:val="0"/>
              <w:spacing w:after="0" w:line="240" w:lineRule="auto"/>
              <w:ind w:firstLine="0"/>
              <w:jc w:val="both"/>
              <w:rPr>
                <w:sz w:val="24"/>
                <w:szCs w:val="24"/>
              </w:rPr>
            </w:pPr>
          </w:p>
          <w:p w14:paraId="1798F0B7" w14:textId="77777777" w:rsidR="00A23C20" w:rsidRPr="00A23C20" w:rsidRDefault="00A23C20" w:rsidP="00644E5E">
            <w:pPr>
              <w:pStyle w:val="Vnbnnidung0"/>
              <w:tabs>
                <w:tab w:val="left" w:pos="990"/>
              </w:tabs>
              <w:adjustRightInd w:val="0"/>
              <w:snapToGrid w:val="0"/>
              <w:spacing w:after="0" w:line="240" w:lineRule="auto"/>
              <w:ind w:firstLine="0"/>
              <w:jc w:val="both"/>
              <w:rPr>
                <w:sz w:val="8"/>
                <w:szCs w:val="24"/>
              </w:rPr>
            </w:pPr>
          </w:p>
          <w:p w14:paraId="615747B6" w14:textId="77777777" w:rsidR="00644E5E" w:rsidRPr="00F53785" w:rsidRDefault="00644E5E" w:rsidP="00644E5E">
            <w:pPr>
              <w:pStyle w:val="Vnbnnidung0"/>
              <w:tabs>
                <w:tab w:val="left" w:pos="990"/>
              </w:tabs>
              <w:adjustRightInd w:val="0"/>
              <w:snapToGrid w:val="0"/>
              <w:spacing w:after="0" w:line="240" w:lineRule="auto"/>
              <w:ind w:firstLine="0"/>
              <w:jc w:val="both"/>
              <w:rPr>
                <w:i/>
                <w:sz w:val="24"/>
                <w:szCs w:val="24"/>
              </w:rPr>
            </w:pPr>
            <w:bookmarkStart w:id="63" w:name="bookmark705"/>
            <w:r w:rsidRPr="00F53785">
              <w:rPr>
                <w:rStyle w:val="Vnbnnidung"/>
                <w:i/>
                <w:sz w:val="24"/>
                <w:szCs w:val="24"/>
                <w:lang w:eastAsia="vi-VN"/>
              </w:rPr>
              <w:t>2</w:t>
            </w:r>
            <w:bookmarkEnd w:id="63"/>
            <w:r>
              <w:rPr>
                <w:rStyle w:val="Vnbnnidung"/>
                <w:i/>
                <w:sz w:val="24"/>
                <w:szCs w:val="24"/>
                <w:lang w:eastAsia="vi-VN"/>
              </w:rPr>
              <w:t xml:space="preserve">. </w:t>
            </w:r>
            <w:r w:rsidRPr="00F53785">
              <w:rPr>
                <w:rStyle w:val="Vnbnnidung"/>
                <w:i/>
                <w:sz w:val="24"/>
                <w:szCs w:val="24"/>
                <w:lang w:eastAsia="vi-VN"/>
              </w:rPr>
              <w:t xml:space="preserve">Quyền và nghĩa vụ của Hội đồng quản trị do luật pháp, Điều lệ </w:t>
            </w:r>
            <w:r w:rsidRPr="004F2121">
              <w:rPr>
                <w:rStyle w:val="Vnbnnidung"/>
                <w:i/>
                <w:sz w:val="24"/>
                <w:szCs w:val="24"/>
                <w:lang w:eastAsia="vi-VN"/>
              </w:rPr>
              <w:t>Petrolimex</w:t>
            </w:r>
            <w:r w:rsidRPr="00F53785">
              <w:rPr>
                <w:rStyle w:val="Vnbnnidung"/>
                <w:i/>
                <w:sz w:val="24"/>
                <w:szCs w:val="24"/>
                <w:lang w:eastAsia="vi-VN"/>
              </w:rPr>
              <w:t xml:space="preserve"> và Đại hội đồng cổ đông quy định. Cụ thể, Hội đồng quản trị có những quyền hạn và nghĩa vụ sau:</w:t>
            </w:r>
          </w:p>
          <w:p w14:paraId="6C6709E6" w14:textId="77777777" w:rsidR="00644E5E" w:rsidRPr="007C13D3" w:rsidRDefault="00644E5E" w:rsidP="00644E5E">
            <w:pPr>
              <w:pStyle w:val="Vnbnnidung0"/>
              <w:tabs>
                <w:tab w:val="left" w:pos="990"/>
              </w:tabs>
              <w:adjustRightInd w:val="0"/>
              <w:snapToGrid w:val="0"/>
              <w:spacing w:after="0" w:line="240" w:lineRule="auto"/>
              <w:ind w:firstLine="0"/>
              <w:jc w:val="both"/>
              <w:rPr>
                <w:sz w:val="24"/>
                <w:szCs w:val="24"/>
              </w:rPr>
            </w:pPr>
            <w:bookmarkStart w:id="64" w:name="bookmark706"/>
            <w:r w:rsidRPr="007C13D3">
              <w:rPr>
                <w:rStyle w:val="Vnbnnidung"/>
                <w:sz w:val="24"/>
                <w:szCs w:val="24"/>
                <w:highlight w:val="white"/>
                <w:lang w:eastAsia="vi-VN"/>
              </w:rPr>
              <w:t>a</w:t>
            </w:r>
            <w:bookmarkEnd w:id="64"/>
            <w:r w:rsidRPr="007C13D3">
              <w:rPr>
                <w:rStyle w:val="Vnbnnidung"/>
                <w:sz w:val="24"/>
                <w:szCs w:val="24"/>
                <w:highlight w:val="white"/>
                <w:lang w:eastAsia="vi-VN"/>
              </w:rPr>
              <w:t>)</w:t>
            </w:r>
            <w:r w:rsidRPr="007C13D3">
              <w:rPr>
                <w:rStyle w:val="Vnbnnidung"/>
                <w:sz w:val="24"/>
                <w:szCs w:val="24"/>
                <w:lang w:eastAsia="vi-VN"/>
              </w:rPr>
              <w:t xml:space="preserve"> Quyết định chiến lược, kế hoạch phát triển trung hạn và kế hoạch kinh doanh hằng năm của Petrolimex;</w:t>
            </w:r>
          </w:p>
          <w:p w14:paraId="47F3B544" w14:textId="77777777" w:rsidR="00644E5E" w:rsidRPr="007C13D3" w:rsidRDefault="00644E5E" w:rsidP="00644E5E">
            <w:pPr>
              <w:pStyle w:val="Vnbnnidung0"/>
              <w:tabs>
                <w:tab w:val="left" w:pos="990"/>
                <w:tab w:val="left" w:pos="1158"/>
              </w:tabs>
              <w:adjustRightInd w:val="0"/>
              <w:snapToGrid w:val="0"/>
              <w:spacing w:after="0" w:line="240" w:lineRule="auto"/>
              <w:ind w:firstLine="0"/>
              <w:jc w:val="both"/>
              <w:rPr>
                <w:sz w:val="24"/>
                <w:szCs w:val="24"/>
              </w:rPr>
            </w:pPr>
            <w:bookmarkStart w:id="65" w:name="bookmark707"/>
            <w:r w:rsidRPr="007C13D3">
              <w:rPr>
                <w:rStyle w:val="Vnbnnidung"/>
                <w:sz w:val="24"/>
                <w:szCs w:val="24"/>
                <w:lang w:eastAsia="vi-VN"/>
              </w:rPr>
              <w:t>b</w:t>
            </w:r>
            <w:bookmarkEnd w:id="65"/>
            <w:r w:rsidRPr="007C13D3">
              <w:rPr>
                <w:rStyle w:val="Vnbnnidung"/>
                <w:sz w:val="24"/>
                <w:szCs w:val="24"/>
                <w:lang w:eastAsia="vi-VN"/>
              </w:rPr>
              <w:t>) Kiến nghị loại cổ phần và tổng số cổ phần được quyền chào bán của từng loại;</w:t>
            </w:r>
          </w:p>
          <w:p w14:paraId="6B7DBD27" w14:textId="77777777" w:rsidR="00644E5E" w:rsidRPr="007C13D3" w:rsidRDefault="00644E5E" w:rsidP="00644E5E">
            <w:pPr>
              <w:pStyle w:val="Vnbnnidung0"/>
              <w:tabs>
                <w:tab w:val="left" w:pos="990"/>
                <w:tab w:val="left" w:pos="1153"/>
              </w:tabs>
              <w:adjustRightInd w:val="0"/>
              <w:snapToGrid w:val="0"/>
              <w:spacing w:after="0" w:line="240" w:lineRule="auto"/>
              <w:ind w:firstLine="0"/>
              <w:jc w:val="both"/>
              <w:rPr>
                <w:sz w:val="24"/>
                <w:szCs w:val="24"/>
              </w:rPr>
            </w:pPr>
            <w:bookmarkStart w:id="66" w:name="bookmark708"/>
            <w:r w:rsidRPr="007C13D3">
              <w:rPr>
                <w:rStyle w:val="Vnbnnidung"/>
                <w:sz w:val="24"/>
                <w:szCs w:val="24"/>
                <w:lang w:eastAsia="vi-VN"/>
              </w:rPr>
              <w:t>c</w:t>
            </w:r>
            <w:bookmarkEnd w:id="66"/>
            <w:r w:rsidRPr="007C13D3">
              <w:rPr>
                <w:rStyle w:val="Vnbnnidung"/>
                <w:sz w:val="24"/>
                <w:szCs w:val="24"/>
                <w:lang w:eastAsia="vi-VN"/>
              </w:rPr>
              <w:t xml:space="preserve">) Quyết định bán cổ phần </w:t>
            </w:r>
            <w:r w:rsidRPr="007C13D3">
              <w:rPr>
                <w:rStyle w:val="Vnbnnidung"/>
                <w:i/>
                <w:sz w:val="24"/>
                <w:szCs w:val="24"/>
                <w:lang w:eastAsia="vi-VN"/>
              </w:rPr>
              <w:t>chưa bán</w:t>
            </w:r>
            <w:r w:rsidRPr="007C13D3">
              <w:rPr>
                <w:rStyle w:val="Vnbnnidung"/>
                <w:sz w:val="24"/>
                <w:szCs w:val="24"/>
                <w:lang w:eastAsia="vi-VN"/>
              </w:rPr>
              <w:t xml:space="preserve"> trong phạm vi số cổ phần được </w:t>
            </w:r>
            <w:r w:rsidRPr="007C13D3">
              <w:rPr>
                <w:rStyle w:val="Vnbnnidung"/>
                <w:sz w:val="24"/>
                <w:szCs w:val="24"/>
                <w:lang w:eastAsia="vi-VN"/>
              </w:rPr>
              <w:lastRenderedPageBreak/>
              <w:t>quyền chào bán của từng loại; quyết định huy động thêm vốn theo hình thức khác;</w:t>
            </w:r>
          </w:p>
          <w:p w14:paraId="51CE7DFF" w14:textId="77777777" w:rsidR="00644E5E" w:rsidRPr="007C13D3" w:rsidRDefault="00644E5E" w:rsidP="00644E5E">
            <w:pPr>
              <w:pStyle w:val="Vnbnnidung0"/>
              <w:tabs>
                <w:tab w:val="left" w:pos="990"/>
                <w:tab w:val="left" w:pos="1151"/>
              </w:tabs>
              <w:adjustRightInd w:val="0"/>
              <w:snapToGrid w:val="0"/>
              <w:spacing w:after="0" w:line="240" w:lineRule="auto"/>
              <w:ind w:firstLine="0"/>
              <w:jc w:val="both"/>
              <w:rPr>
                <w:sz w:val="24"/>
                <w:szCs w:val="24"/>
              </w:rPr>
            </w:pPr>
            <w:bookmarkStart w:id="67" w:name="bookmark709"/>
            <w:r w:rsidRPr="007C13D3">
              <w:rPr>
                <w:rStyle w:val="Vnbnnidung"/>
                <w:sz w:val="24"/>
                <w:szCs w:val="24"/>
                <w:lang w:eastAsia="vi-VN"/>
              </w:rPr>
              <w:t>d</w:t>
            </w:r>
            <w:bookmarkEnd w:id="67"/>
            <w:r w:rsidRPr="007C13D3">
              <w:rPr>
                <w:rStyle w:val="Vnbnnidung"/>
                <w:sz w:val="24"/>
                <w:szCs w:val="24"/>
                <w:lang w:eastAsia="vi-VN"/>
              </w:rPr>
              <w:t>) Quyết định giá bán cổ phần và trái phiếu của Petrolimex;</w:t>
            </w:r>
          </w:p>
          <w:p w14:paraId="79C49126" w14:textId="77777777" w:rsidR="00644E5E" w:rsidRPr="008A0CD9" w:rsidRDefault="00644E5E" w:rsidP="00644E5E">
            <w:pPr>
              <w:pStyle w:val="Vnbnnidung0"/>
              <w:tabs>
                <w:tab w:val="left" w:pos="990"/>
              </w:tabs>
              <w:adjustRightInd w:val="0"/>
              <w:snapToGrid w:val="0"/>
              <w:spacing w:after="0" w:line="240" w:lineRule="auto"/>
              <w:ind w:firstLine="0"/>
              <w:jc w:val="both"/>
              <w:rPr>
                <w:sz w:val="24"/>
                <w:szCs w:val="24"/>
              </w:rPr>
            </w:pPr>
            <w:r w:rsidRPr="008A0CD9">
              <w:rPr>
                <w:rStyle w:val="Vnbnnidung"/>
                <w:sz w:val="24"/>
                <w:szCs w:val="24"/>
                <w:lang w:eastAsia="vi-VN"/>
              </w:rPr>
              <w:t xml:space="preserve">đ) Quyết định mua lại </w:t>
            </w:r>
            <w:r w:rsidRPr="008A0CD9">
              <w:rPr>
                <w:rStyle w:val="Vnbnnidung"/>
                <w:i/>
                <w:sz w:val="24"/>
                <w:szCs w:val="24"/>
                <w:lang w:eastAsia="vi-VN"/>
              </w:rPr>
              <w:t>cổ phần theo quy định tại khoản 1 và khoản 2 Điều 133 Luật Doanh nghiệp</w:t>
            </w:r>
            <w:r w:rsidRPr="008A0CD9">
              <w:rPr>
                <w:rStyle w:val="Vnbnnidung"/>
                <w:sz w:val="24"/>
                <w:szCs w:val="24"/>
                <w:lang w:eastAsia="vi-VN"/>
              </w:rPr>
              <w:t>;</w:t>
            </w:r>
          </w:p>
          <w:p w14:paraId="05016621" w14:textId="77777777" w:rsidR="00644E5E" w:rsidRPr="007A0735" w:rsidRDefault="00644E5E" w:rsidP="00644E5E">
            <w:pPr>
              <w:pStyle w:val="Vnbnnidung0"/>
              <w:tabs>
                <w:tab w:val="left" w:pos="990"/>
                <w:tab w:val="left" w:pos="1158"/>
              </w:tabs>
              <w:adjustRightInd w:val="0"/>
              <w:snapToGrid w:val="0"/>
              <w:spacing w:after="0" w:line="240" w:lineRule="auto"/>
              <w:ind w:firstLine="0"/>
              <w:jc w:val="both"/>
              <w:rPr>
                <w:sz w:val="24"/>
                <w:szCs w:val="24"/>
              </w:rPr>
            </w:pPr>
            <w:bookmarkStart w:id="68" w:name="bookmark710"/>
            <w:r w:rsidRPr="007A0735">
              <w:rPr>
                <w:rStyle w:val="Vnbnnidung"/>
                <w:sz w:val="24"/>
                <w:szCs w:val="24"/>
                <w:lang w:eastAsia="vi-VN"/>
              </w:rPr>
              <w:t>e</w:t>
            </w:r>
            <w:bookmarkEnd w:id="68"/>
            <w:r w:rsidRPr="007A0735">
              <w:rPr>
                <w:rStyle w:val="Vnbnnidung"/>
                <w:sz w:val="24"/>
                <w:szCs w:val="24"/>
                <w:lang w:eastAsia="vi-VN"/>
              </w:rPr>
              <w:t>) Quyết định phương án đầu tư và dự án đầu tư trong thẩm quyền và giới hạn theo quy định của pháp luật;</w:t>
            </w:r>
          </w:p>
          <w:p w14:paraId="21B7B544" w14:textId="77777777" w:rsidR="00644E5E" w:rsidRDefault="00644E5E" w:rsidP="00644E5E">
            <w:pPr>
              <w:pStyle w:val="Vnbnnidung0"/>
              <w:tabs>
                <w:tab w:val="left" w:pos="990"/>
                <w:tab w:val="left" w:pos="1156"/>
              </w:tabs>
              <w:adjustRightInd w:val="0"/>
              <w:snapToGrid w:val="0"/>
              <w:spacing w:after="0" w:line="240" w:lineRule="auto"/>
              <w:ind w:firstLine="0"/>
              <w:jc w:val="both"/>
              <w:rPr>
                <w:rStyle w:val="Vnbnnidung"/>
                <w:sz w:val="24"/>
                <w:szCs w:val="24"/>
                <w:lang w:eastAsia="vi-VN"/>
              </w:rPr>
            </w:pPr>
            <w:bookmarkStart w:id="69" w:name="bookmark711"/>
            <w:r w:rsidRPr="007A0735">
              <w:rPr>
                <w:rStyle w:val="Vnbnnidung"/>
                <w:sz w:val="24"/>
                <w:szCs w:val="24"/>
                <w:lang w:eastAsia="vi-VN"/>
              </w:rPr>
              <w:t>g</w:t>
            </w:r>
            <w:bookmarkEnd w:id="69"/>
            <w:r w:rsidRPr="007A0735">
              <w:rPr>
                <w:rStyle w:val="Vnbnnidung"/>
                <w:sz w:val="24"/>
                <w:szCs w:val="24"/>
                <w:lang w:eastAsia="vi-VN"/>
              </w:rPr>
              <w:t>) Quyết định giải pháp phát triển thị trường, tiếp thị và công nghệ;</w:t>
            </w:r>
          </w:p>
          <w:p w14:paraId="1FB1AACD" w14:textId="77777777" w:rsidR="007A0735" w:rsidRPr="007A0735" w:rsidRDefault="007A0735" w:rsidP="00644E5E">
            <w:pPr>
              <w:pStyle w:val="Vnbnnidung0"/>
              <w:tabs>
                <w:tab w:val="left" w:pos="990"/>
                <w:tab w:val="left" w:pos="1156"/>
              </w:tabs>
              <w:adjustRightInd w:val="0"/>
              <w:snapToGrid w:val="0"/>
              <w:spacing w:after="0" w:line="240" w:lineRule="auto"/>
              <w:ind w:firstLine="0"/>
              <w:jc w:val="both"/>
              <w:rPr>
                <w:sz w:val="24"/>
                <w:szCs w:val="24"/>
              </w:rPr>
            </w:pPr>
          </w:p>
          <w:p w14:paraId="7DF23DAE" w14:textId="77777777" w:rsidR="00644E5E" w:rsidRDefault="00644E5E" w:rsidP="00644E5E">
            <w:pPr>
              <w:pStyle w:val="Vnbnnidung0"/>
              <w:tabs>
                <w:tab w:val="left" w:pos="990"/>
                <w:tab w:val="left" w:pos="1158"/>
              </w:tabs>
              <w:adjustRightInd w:val="0"/>
              <w:snapToGrid w:val="0"/>
              <w:spacing w:after="0" w:line="240" w:lineRule="auto"/>
              <w:ind w:firstLine="0"/>
              <w:jc w:val="both"/>
              <w:rPr>
                <w:rStyle w:val="Vnbnnidung"/>
                <w:sz w:val="24"/>
                <w:szCs w:val="24"/>
                <w:lang w:eastAsia="vi-VN"/>
              </w:rPr>
            </w:pPr>
            <w:bookmarkStart w:id="70" w:name="bookmark712"/>
            <w:r w:rsidRPr="007A0735">
              <w:rPr>
                <w:rStyle w:val="Vnbnnidung"/>
                <w:sz w:val="24"/>
                <w:szCs w:val="24"/>
                <w:lang w:eastAsia="vi-VN"/>
              </w:rPr>
              <w:t>h</w:t>
            </w:r>
            <w:bookmarkEnd w:id="70"/>
            <w:r w:rsidRPr="007A0735">
              <w:rPr>
                <w:rStyle w:val="Vnbnnidung"/>
                <w:sz w:val="24"/>
                <w:szCs w:val="24"/>
                <w:lang w:eastAsia="vi-VN"/>
              </w:rPr>
              <w:t xml:space="preserve">) Thông qua hợp đồng mua, bán, vay, cho vay và hợp đồng, giao dịch khác có giá trị </w:t>
            </w:r>
            <w:r w:rsidRPr="00D72369">
              <w:rPr>
                <w:rStyle w:val="Vnbnnidung"/>
                <w:i/>
                <w:sz w:val="24"/>
                <w:szCs w:val="24"/>
                <w:lang w:eastAsia="vi-VN"/>
              </w:rPr>
              <w:t>từ</w:t>
            </w:r>
            <w:r w:rsidRPr="007A0735">
              <w:rPr>
                <w:rStyle w:val="Vnbnnidung"/>
                <w:sz w:val="24"/>
                <w:szCs w:val="24"/>
                <w:lang w:eastAsia="vi-VN"/>
              </w:rPr>
              <w:t xml:space="preserve"> 35% tổng giá trị tài sản trở lên được ghi trong báo cáo tài chính gần nhất của Petrolimex </w:t>
            </w:r>
            <w:r w:rsidRPr="00D72369">
              <w:rPr>
                <w:rStyle w:val="Vnbnnidung"/>
                <w:i/>
                <w:sz w:val="24"/>
                <w:szCs w:val="24"/>
                <w:lang w:eastAsia="vi-VN"/>
              </w:rPr>
              <w:t>và hợp đồng, giao dịch thuộc thẩm quyền quyết định của Đại hội đồng cổ đông theo quy định tại điểm d khoản 2 Điều 138, khoản 1 và khoản 3 Điều 167 Luật Doanh nghiệp</w:t>
            </w:r>
            <w:r w:rsidRPr="007A0735">
              <w:rPr>
                <w:rStyle w:val="Vnbnnidung"/>
                <w:sz w:val="24"/>
                <w:szCs w:val="24"/>
                <w:lang w:eastAsia="vi-VN"/>
              </w:rPr>
              <w:t>;</w:t>
            </w:r>
          </w:p>
          <w:p w14:paraId="513539CA" w14:textId="77777777" w:rsidR="0012213C" w:rsidRPr="00DF49A1" w:rsidRDefault="0012213C" w:rsidP="00644E5E">
            <w:pPr>
              <w:pStyle w:val="Vnbnnidung0"/>
              <w:tabs>
                <w:tab w:val="left" w:pos="990"/>
                <w:tab w:val="left" w:pos="1158"/>
              </w:tabs>
              <w:adjustRightInd w:val="0"/>
              <w:snapToGrid w:val="0"/>
              <w:spacing w:after="0" w:line="240" w:lineRule="auto"/>
              <w:ind w:firstLine="0"/>
              <w:jc w:val="both"/>
              <w:rPr>
                <w:sz w:val="28"/>
                <w:szCs w:val="24"/>
              </w:rPr>
            </w:pPr>
          </w:p>
          <w:p w14:paraId="01F6E4B6" w14:textId="77777777" w:rsidR="00644E5E" w:rsidRDefault="00644E5E" w:rsidP="00644E5E">
            <w:pPr>
              <w:pStyle w:val="Vnbnnidung0"/>
              <w:tabs>
                <w:tab w:val="left" w:pos="990"/>
              </w:tabs>
              <w:adjustRightInd w:val="0"/>
              <w:snapToGrid w:val="0"/>
              <w:spacing w:after="0" w:line="240" w:lineRule="auto"/>
              <w:ind w:firstLine="0"/>
              <w:jc w:val="both"/>
              <w:rPr>
                <w:rStyle w:val="Vnbnnidung"/>
                <w:i/>
                <w:sz w:val="24"/>
                <w:szCs w:val="24"/>
                <w:lang w:eastAsia="vi-VN"/>
              </w:rPr>
            </w:pPr>
            <w:bookmarkStart w:id="71" w:name="bookmark713"/>
            <w:r w:rsidRPr="0012213C">
              <w:rPr>
                <w:rStyle w:val="Vnbnnidung"/>
                <w:sz w:val="24"/>
                <w:szCs w:val="24"/>
                <w:lang w:eastAsia="vi-VN"/>
              </w:rPr>
              <w:t>i</w:t>
            </w:r>
            <w:bookmarkEnd w:id="71"/>
            <w:r w:rsidRPr="0012213C">
              <w:rPr>
                <w:rStyle w:val="Vnbnnidung"/>
                <w:sz w:val="24"/>
                <w:szCs w:val="24"/>
                <w:lang w:eastAsia="vi-VN"/>
              </w:rPr>
              <w:t xml:space="preserve">) Bầu, miễn nhiệm, bãi nhiệm Chủ tịch Hội đồng quản trị; bổ nhiệm, miễn nhiệm, ký kết hợp đồng, chấm dứt hợp đồng đối với Tổng giám đốc và người quản lý </w:t>
            </w:r>
            <w:r w:rsidRPr="007E0816">
              <w:rPr>
                <w:rStyle w:val="Vnbnnidung"/>
                <w:i/>
                <w:sz w:val="24"/>
                <w:szCs w:val="24"/>
                <w:lang w:eastAsia="vi-VN"/>
              </w:rPr>
              <w:t>quan trọng khác do Petrolimex quy định</w:t>
            </w:r>
            <w:r w:rsidRPr="0012213C">
              <w:rPr>
                <w:rStyle w:val="Vnbnnidung"/>
                <w:sz w:val="24"/>
                <w:szCs w:val="24"/>
                <w:lang w:eastAsia="vi-VN"/>
              </w:rPr>
              <w:t xml:space="preserve">; quyết định tiền lương, </w:t>
            </w:r>
            <w:r w:rsidRPr="00224400">
              <w:rPr>
                <w:rStyle w:val="Vnbnnidung"/>
                <w:i/>
                <w:sz w:val="24"/>
                <w:szCs w:val="24"/>
                <w:lang w:eastAsia="vi-VN"/>
              </w:rPr>
              <w:t>thù lao, thưởng và lợi ích</w:t>
            </w:r>
            <w:r w:rsidRPr="0012213C">
              <w:rPr>
                <w:rStyle w:val="Vnbnnidung"/>
                <w:sz w:val="24"/>
                <w:szCs w:val="24"/>
                <w:lang w:eastAsia="vi-VN"/>
              </w:rPr>
              <w:t xml:space="preserve"> khác của những người quản lý đó; </w:t>
            </w:r>
            <w:r w:rsidR="005C1D11" w:rsidRPr="006A6390">
              <w:rPr>
                <w:i/>
                <w:sz w:val="24"/>
                <w:szCs w:val="24"/>
              </w:rPr>
              <w:t xml:space="preserve">cử, bổ nhiệm, phê duyệt bổ nhiệm cán bộ trong Petrolimex và </w:t>
            </w:r>
            <w:r w:rsidR="005C1D11" w:rsidRPr="006A6390">
              <w:rPr>
                <w:i/>
                <w:sz w:val="24"/>
                <w:szCs w:val="24"/>
                <w:lang w:val="vi-VN"/>
              </w:rPr>
              <w:t>quyết định</w:t>
            </w:r>
            <w:r w:rsidR="005C1D11" w:rsidRPr="006A6390">
              <w:rPr>
                <w:i/>
                <w:sz w:val="24"/>
                <w:szCs w:val="24"/>
              </w:rPr>
              <w:t>/phê duyệt</w:t>
            </w:r>
            <w:r w:rsidR="005C1D11" w:rsidRPr="006A6390">
              <w:rPr>
                <w:i/>
                <w:sz w:val="24"/>
                <w:szCs w:val="24"/>
                <w:lang w:val="vi-VN"/>
              </w:rPr>
              <w:t xml:space="preserve"> </w:t>
            </w:r>
            <w:r w:rsidR="005C1D11" w:rsidRPr="006A6390">
              <w:rPr>
                <w:i/>
                <w:sz w:val="24"/>
                <w:szCs w:val="24"/>
              </w:rPr>
              <w:t>tiền lương,</w:t>
            </w:r>
            <w:r w:rsidR="005C1D11" w:rsidRPr="005C1D11">
              <w:rPr>
                <w:sz w:val="24"/>
                <w:szCs w:val="24"/>
                <w:lang w:val="vi-VN"/>
              </w:rPr>
              <w:t xml:space="preserve"> thù lao</w:t>
            </w:r>
            <w:r w:rsidR="005C1D11" w:rsidRPr="005C1D11">
              <w:rPr>
                <w:sz w:val="24"/>
                <w:szCs w:val="24"/>
              </w:rPr>
              <w:t>,</w:t>
            </w:r>
            <w:r w:rsidR="005C1D11" w:rsidRPr="005C1D11">
              <w:rPr>
                <w:sz w:val="24"/>
                <w:szCs w:val="24"/>
                <w:lang w:val="vi-VN"/>
              </w:rPr>
              <w:t xml:space="preserve"> quyền lợi khác của </w:t>
            </w:r>
            <w:r w:rsidR="005C1D11" w:rsidRPr="005C1D11">
              <w:rPr>
                <w:sz w:val="24"/>
                <w:szCs w:val="24"/>
              </w:rPr>
              <w:t xml:space="preserve">cán bộ </w:t>
            </w:r>
            <w:r w:rsidR="005C1D11" w:rsidRPr="005C1D11">
              <w:rPr>
                <w:sz w:val="24"/>
                <w:szCs w:val="24"/>
                <w:lang w:val="vi-VN"/>
              </w:rPr>
              <w:t>đó</w:t>
            </w:r>
            <w:r w:rsidR="005C1D11" w:rsidRPr="005C1D11">
              <w:rPr>
                <w:sz w:val="24"/>
                <w:szCs w:val="24"/>
              </w:rPr>
              <w:t xml:space="preserve"> </w:t>
            </w:r>
            <w:r w:rsidR="005C1D11" w:rsidRPr="006A6390">
              <w:rPr>
                <w:i/>
                <w:sz w:val="24"/>
                <w:szCs w:val="24"/>
              </w:rPr>
              <w:t>theo quy định tại quy chế quản lý nội bộ Tập đoàn</w:t>
            </w:r>
            <w:r w:rsidRPr="006A6390">
              <w:rPr>
                <w:rStyle w:val="Vnbnnidung"/>
                <w:i/>
                <w:sz w:val="24"/>
                <w:szCs w:val="24"/>
                <w:lang w:eastAsia="vi-VN"/>
              </w:rPr>
              <w:t>;</w:t>
            </w:r>
          </w:p>
          <w:p w14:paraId="77B0C3ED" w14:textId="77777777" w:rsidR="00DF49A1" w:rsidRPr="005C1D11" w:rsidRDefault="00DF49A1" w:rsidP="00644E5E">
            <w:pPr>
              <w:pStyle w:val="Vnbnnidung0"/>
              <w:tabs>
                <w:tab w:val="left" w:pos="990"/>
              </w:tabs>
              <w:adjustRightInd w:val="0"/>
              <w:snapToGrid w:val="0"/>
              <w:spacing w:after="0" w:line="240" w:lineRule="auto"/>
              <w:ind w:firstLine="0"/>
              <w:jc w:val="both"/>
              <w:rPr>
                <w:sz w:val="24"/>
                <w:szCs w:val="24"/>
              </w:rPr>
            </w:pPr>
          </w:p>
          <w:p w14:paraId="53594293" w14:textId="77777777" w:rsidR="00644E5E" w:rsidRPr="00841B8C" w:rsidRDefault="00644E5E" w:rsidP="00644E5E">
            <w:pPr>
              <w:pStyle w:val="Vnbnnidung0"/>
              <w:tabs>
                <w:tab w:val="left" w:pos="990"/>
              </w:tabs>
              <w:adjustRightInd w:val="0"/>
              <w:snapToGrid w:val="0"/>
              <w:spacing w:after="0" w:line="240" w:lineRule="auto"/>
              <w:ind w:firstLine="0"/>
              <w:jc w:val="both"/>
              <w:rPr>
                <w:sz w:val="24"/>
                <w:szCs w:val="24"/>
              </w:rPr>
            </w:pPr>
            <w:bookmarkStart w:id="72" w:name="bookmark714"/>
            <w:r w:rsidRPr="00841B8C">
              <w:rPr>
                <w:rStyle w:val="Vnbnnidung"/>
                <w:sz w:val="24"/>
                <w:szCs w:val="24"/>
                <w:lang w:eastAsia="vi-VN"/>
              </w:rPr>
              <w:t>k</w:t>
            </w:r>
            <w:bookmarkEnd w:id="72"/>
            <w:r w:rsidRPr="00841B8C">
              <w:rPr>
                <w:rStyle w:val="Vnbnnidung"/>
                <w:sz w:val="24"/>
                <w:szCs w:val="24"/>
                <w:lang w:eastAsia="vi-VN"/>
              </w:rPr>
              <w:t>) Giám sát, chỉ đạo Tổng giám đốc và người quản lý khác trong điều hành công việc kinh doanh hằng ngày của Petrolimex;</w:t>
            </w:r>
          </w:p>
          <w:p w14:paraId="225BEC54" w14:textId="77777777" w:rsidR="00644E5E" w:rsidRPr="00841B8C" w:rsidRDefault="00644E5E" w:rsidP="00644E5E">
            <w:pPr>
              <w:pStyle w:val="Vnbnnidung0"/>
              <w:tabs>
                <w:tab w:val="left" w:pos="990"/>
              </w:tabs>
              <w:adjustRightInd w:val="0"/>
              <w:snapToGrid w:val="0"/>
              <w:spacing w:after="0" w:line="240" w:lineRule="auto"/>
              <w:ind w:firstLine="0"/>
              <w:jc w:val="both"/>
              <w:rPr>
                <w:sz w:val="24"/>
                <w:szCs w:val="24"/>
              </w:rPr>
            </w:pPr>
            <w:bookmarkStart w:id="73" w:name="bookmark715"/>
            <w:r w:rsidRPr="00841B8C">
              <w:rPr>
                <w:rStyle w:val="Vnbnnidung"/>
                <w:sz w:val="24"/>
                <w:szCs w:val="24"/>
                <w:lang w:eastAsia="vi-VN"/>
              </w:rPr>
              <w:t>l</w:t>
            </w:r>
            <w:bookmarkEnd w:id="73"/>
            <w:r w:rsidRPr="00841B8C">
              <w:rPr>
                <w:rStyle w:val="Vnbnnidung"/>
                <w:sz w:val="24"/>
                <w:szCs w:val="24"/>
                <w:lang w:eastAsia="vi-VN"/>
              </w:rPr>
              <w:t>) Quyết định cơ cấu tổ chức, quy chế quản lý nội bộ của Petrolimex, quyết định thành lập công ty con, chi nhánh, văn phòng đại diện và việc góp vốn, mua cổ phần của doanh nghiệp khác;</w:t>
            </w:r>
          </w:p>
          <w:p w14:paraId="3B860DB6" w14:textId="77777777" w:rsidR="00644E5E" w:rsidRDefault="00644E5E" w:rsidP="00644E5E">
            <w:pPr>
              <w:pStyle w:val="Vnbnnidung0"/>
              <w:tabs>
                <w:tab w:val="left" w:pos="990"/>
                <w:tab w:val="left" w:pos="1225"/>
              </w:tabs>
              <w:adjustRightInd w:val="0"/>
              <w:snapToGrid w:val="0"/>
              <w:spacing w:after="0" w:line="240" w:lineRule="auto"/>
              <w:ind w:firstLine="0"/>
              <w:jc w:val="both"/>
              <w:rPr>
                <w:rStyle w:val="Vnbnnidung"/>
                <w:i/>
                <w:sz w:val="24"/>
                <w:szCs w:val="24"/>
                <w:lang w:eastAsia="vi-VN"/>
              </w:rPr>
            </w:pPr>
            <w:bookmarkStart w:id="74" w:name="bookmark716"/>
            <w:r w:rsidRPr="00337A58">
              <w:rPr>
                <w:rStyle w:val="Vnbnnidung"/>
                <w:sz w:val="24"/>
                <w:szCs w:val="24"/>
                <w:lang w:eastAsia="vi-VN"/>
              </w:rPr>
              <w:t>m</w:t>
            </w:r>
            <w:bookmarkEnd w:id="74"/>
            <w:r w:rsidRPr="00337A58">
              <w:rPr>
                <w:rStyle w:val="Vnbnnidung"/>
                <w:sz w:val="24"/>
                <w:szCs w:val="24"/>
                <w:lang w:eastAsia="vi-VN"/>
              </w:rPr>
              <w:t>) Duyệt chương trình, nội dung tài liệu phục vụ họp Đại hội đồng cổ đông, triệu tập họp Đại hội đồng cổ đông hoặc lấy ý kiến để Đại hội đồng cổ đông thông qua</w:t>
            </w:r>
            <w:r w:rsidRPr="00F53785">
              <w:rPr>
                <w:rStyle w:val="Vnbnnidung"/>
                <w:i/>
                <w:sz w:val="24"/>
                <w:szCs w:val="24"/>
                <w:lang w:eastAsia="vi-VN"/>
              </w:rPr>
              <w:t xml:space="preserve"> nghị quyết;</w:t>
            </w:r>
          </w:p>
          <w:p w14:paraId="20C8C5A0" w14:textId="77777777" w:rsidR="00337A58" w:rsidRPr="00F53785" w:rsidRDefault="00337A58" w:rsidP="00644E5E">
            <w:pPr>
              <w:pStyle w:val="Vnbnnidung0"/>
              <w:tabs>
                <w:tab w:val="left" w:pos="990"/>
                <w:tab w:val="left" w:pos="1225"/>
              </w:tabs>
              <w:adjustRightInd w:val="0"/>
              <w:snapToGrid w:val="0"/>
              <w:spacing w:after="0" w:line="240" w:lineRule="auto"/>
              <w:ind w:firstLine="0"/>
              <w:jc w:val="both"/>
              <w:rPr>
                <w:i/>
                <w:sz w:val="24"/>
                <w:szCs w:val="24"/>
              </w:rPr>
            </w:pPr>
          </w:p>
          <w:p w14:paraId="5152620B" w14:textId="77777777" w:rsidR="00644E5E" w:rsidRPr="0056225E" w:rsidRDefault="00644E5E" w:rsidP="00644E5E">
            <w:pPr>
              <w:pStyle w:val="Vnbnnidung0"/>
              <w:tabs>
                <w:tab w:val="left" w:pos="990"/>
                <w:tab w:val="left" w:pos="1223"/>
              </w:tabs>
              <w:adjustRightInd w:val="0"/>
              <w:snapToGrid w:val="0"/>
              <w:spacing w:after="0" w:line="240" w:lineRule="auto"/>
              <w:ind w:firstLine="0"/>
              <w:jc w:val="both"/>
              <w:rPr>
                <w:sz w:val="24"/>
                <w:szCs w:val="24"/>
              </w:rPr>
            </w:pPr>
            <w:bookmarkStart w:id="75" w:name="bookmark717"/>
            <w:r w:rsidRPr="0056225E">
              <w:rPr>
                <w:rStyle w:val="Vnbnnidung"/>
                <w:sz w:val="24"/>
                <w:szCs w:val="24"/>
                <w:lang w:eastAsia="vi-VN"/>
              </w:rPr>
              <w:t>n</w:t>
            </w:r>
            <w:bookmarkEnd w:id="75"/>
            <w:r w:rsidRPr="0056225E">
              <w:rPr>
                <w:rStyle w:val="Vnbnnidung"/>
                <w:sz w:val="24"/>
                <w:szCs w:val="24"/>
                <w:lang w:eastAsia="vi-VN"/>
              </w:rPr>
              <w:t xml:space="preserve">) Trình báo cáo tài chính hằng năm </w:t>
            </w:r>
            <w:r w:rsidRPr="0056225E">
              <w:rPr>
                <w:rStyle w:val="Vnbnnidung"/>
                <w:i/>
                <w:sz w:val="24"/>
                <w:szCs w:val="24"/>
                <w:lang w:eastAsia="vi-VN"/>
              </w:rPr>
              <w:t>đã được kiểm toán</w:t>
            </w:r>
            <w:r w:rsidRPr="0056225E">
              <w:rPr>
                <w:rStyle w:val="Vnbnnidung"/>
                <w:sz w:val="24"/>
                <w:szCs w:val="24"/>
                <w:lang w:eastAsia="vi-VN"/>
              </w:rPr>
              <w:t xml:space="preserve"> lên Đại hội đồng </w:t>
            </w:r>
            <w:r w:rsidRPr="0056225E">
              <w:rPr>
                <w:rStyle w:val="Vnbnnidung"/>
                <w:sz w:val="24"/>
                <w:szCs w:val="24"/>
                <w:lang w:eastAsia="vi-VN"/>
              </w:rPr>
              <w:lastRenderedPageBreak/>
              <w:t>cổ đông;</w:t>
            </w:r>
          </w:p>
          <w:p w14:paraId="60880E72" w14:textId="77777777" w:rsidR="00644E5E" w:rsidRPr="0056225E" w:rsidRDefault="00644E5E" w:rsidP="00644E5E">
            <w:pPr>
              <w:pStyle w:val="Vnbnnidung0"/>
              <w:tabs>
                <w:tab w:val="left" w:pos="990"/>
              </w:tabs>
              <w:adjustRightInd w:val="0"/>
              <w:snapToGrid w:val="0"/>
              <w:spacing w:after="0" w:line="240" w:lineRule="auto"/>
              <w:ind w:firstLine="0"/>
              <w:jc w:val="both"/>
              <w:rPr>
                <w:sz w:val="24"/>
                <w:szCs w:val="24"/>
              </w:rPr>
            </w:pPr>
            <w:bookmarkStart w:id="76" w:name="bookmark718"/>
            <w:r w:rsidRPr="0056225E">
              <w:rPr>
                <w:rStyle w:val="Vnbnnidung"/>
                <w:sz w:val="24"/>
                <w:szCs w:val="24"/>
                <w:lang w:eastAsia="vi-VN"/>
              </w:rPr>
              <w:t>o</w:t>
            </w:r>
            <w:bookmarkEnd w:id="76"/>
            <w:r w:rsidRPr="0056225E">
              <w:rPr>
                <w:rStyle w:val="Vnbnnidung"/>
                <w:sz w:val="24"/>
                <w:szCs w:val="24"/>
                <w:lang w:eastAsia="vi-VN"/>
              </w:rPr>
              <w:t>) Kiến nghị mức cổ tức được trả; quyết định thời hạn và thủ tục trả cổ tức hoặc xử lý lỗ phát sinh trong quá trình kinh doanh;</w:t>
            </w:r>
          </w:p>
          <w:p w14:paraId="5E9F0C12" w14:textId="77777777" w:rsidR="00644E5E" w:rsidRDefault="00644E5E" w:rsidP="00644E5E">
            <w:pPr>
              <w:pStyle w:val="Vnbnnidung0"/>
              <w:tabs>
                <w:tab w:val="left" w:pos="990"/>
              </w:tabs>
              <w:adjustRightInd w:val="0"/>
              <w:snapToGrid w:val="0"/>
              <w:spacing w:after="0" w:line="240" w:lineRule="auto"/>
              <w:ind w:firstLine="0"/>
              <w:jc w:val="both"/>
              <w:rPr>
                <w:rStyle w:val="Vnbnnidung"/>
                <w:sz w:val="24"/>
                <w:szCs w:val="24"/>
                <w:lang w:eastAsia="vi-VN"/>
              </w:rPr>
            </w:pPr>
            <w:bookmarkStart w:id="77" w:name="bookmark719"/>
            <w:r w:rsidRPr="0056225E">
              <w:rPr>
                <w:rStyle w:val="Vnbnnidung"/>
                <w:sz w:val="24"/>
                <w:szCs w:val="24"/>
                <w:lang w:eastAsia="vi-VN"/>
              </w:rPr>
              <w:t>p</w:t>
            </w:r>
            <w:bookmarkEnd w:id="77"/>
            <w:r w:rsidRPr="0056225E">
              <w:rPr>
                <w:rStyle w:val="Vnbnnidung"/>
                <w:sz w:val="24"/>
                <w:szCs w:val="24"/>
                <w:lang w:eastAsia="vi-VN"/>
              </w:rPr>
              <w:t>) Kiến nghị việc tổ chức lại, giải thể</w:t>
            </w:r>
            <w:r w:rsidR="007B0FEA">
              <w:rPr>
                <w:rStyle w:val="Vnbnnidung"/>
                <w:sz w:val="24"/>
                <w:szCs w:val="24"/>
                <w:lang w:eastAsia="vi-VN"/>
              </w:rPr>
              <w:t>,</w:t>
            </w:r>
            <w:r w:rsidRPr="0056225E">
              <w:rPr>
                <w:rStyle w:val="Vnbnnidung"/>
                <w:sz w:val="24"/>
                <w:szCs w:val="24"/>
                <w:lang w:eastAsia="vi-VN"/>
              </w:rPr>
              <w:t xml:space="preserve"> yêu cầu phá sản Petrolimex;</w:t>
            </w:r>
          </w:p>
          <w:p w14:paraId="169EF485" w14:textId="77777777" w:rsidR="007B0FEA" w:rsidRPr="0056225E" w:rsidRDefault="007B0FEA" w:rsidP="00644E5E">
            <w:pPr>
              <w:pStyle w:val="Vnbnnidung0"/>
              <w:tabs>
                <w:tab w:val="left" w:pos="990"/>
              </w:tabs>
              <w:adjustRightInd w:val="0"/>
              <w:snapToGrid w:val="0"/>
              <w:spacing w:after="0" w:line="240" w:lineRule="auto"/>
              <w:ind w:firstLine="0"/>
              <w:jc w:val="both"/>
              <w:rPr>
                <w:sz w:val="24"/>
                <w:szCs w:val="24"/>
              </w:rPr>
            </w:pPr>
          </w:p>
          <w:p w14:paraId="6B174DF5" w14:textId="77777777" w:rsidR="00644E5E" w:rsidRPr="00F53785" w:rsidRDefault="00644E5E" w:rsidP="00644E5E">
            <w:pPr>
              <w:pStyle w:val="Vnbnnidung0"/>
              <w:tabs>
                <w:tab w:val="left" w:pos="411"/>
                <w:tab w:val="left" w:pos="990"/>
              </w:tabs>
              <w:adjustRightInd w:val="0"/>
              <w:snapToGrid w:val="0"/>
              <w:spacing w:after="0" w:line="240" w:lineRule="auto"/>
              <w:ind w:firstLine="0"/>
              <w:jc w:val="both"/>
              <w:rPr>
                <w:i/>
                <w:sz w:val="24"/>
                <w:szCs w:val="24"/>
              </w:rPr>
            </w:pPr>
            <w:bookmarkStart w:id="78" w:name="bookmark720"/>
            <w:r w:rsidRPr="00F53785">
              <w:rPr>
                <w:rStyle w:val="Vnbnnidung"/>
                <w:i/>
                <w:sz w:val="24"/>
                <w:szCs w:val="24"/>
                <w:lang w:eastAsia="vi-VN"/>
              </w:rPr>
              <w:t>q</w:t>
            </w:r>
            <w:bookmarkEnd w:id="78"/>
            <w:r>
              <w:rPr>
                <w:rStyle w:val="Vnbnnidung"/>
                <w:i/>
                <w:sz w:val="24"/>
                <w:szCs w:val="24"/>
                <w:lang w:eastAsia="vi-VN"/>
              </w:rPr>
              <w:t xml:space="preserve">) </w:t>
            </w:r>
            <w:r w:rsidRPr="00F53785">
              <w:rPr>
                <w:rStyle w:val="Vnbnnidung"/>
                <w:i/>
                <w:sz w:val="24"/>
                <w:szCs w:val="24"/>
                <w:lang w:eastAsia="vi-VN"/>
              </w:rPr>
              <w:t xml:space="preserve">Quyết định ban hành Quy chế hoạt động Hội đồng quản trị, Quy chế nội bộ về quản trị </w:t>
            </w:r>
            <w:r w:rsidRPr="004F2121">
              <w:rPr>
                <w:rStyle w:val="Vnbnnidung"/>
                <w:i/>
                <w:sz w:val="24"/>
                <w:szCs w:val="24"/>
                <w:lang w:eastAsia="vi-VN"/>
              </w:rPr>
              <w:t>Petrolimex</w:t>
            </w:r>
            <w:r w:rsidRPr="00F53785">
              <w:rPr>
                <w:rStyle w:val="Vnbnnidung"/>
                <w:i/>
                <w:sz w:val="24"/>
                <w:szCs w:val="24"/>
                <w:lang w:eastAsia="vi-VN"/>
              </w:rPr>
              <w:t xml:space="preserve"> sau khi được Đại hội đồng cổ đông thông qua; Quy chế về công bố thông tin của </w:t>
            </w:r>
            <w:r w:rsidRPr="004F2121">
              <w:rPr>
                <w:rStyle w:val="Vnbnnidung"/>
                <w:i/>
                <w:sz w:val="24"/>
                <w:szCs w:val="24"/>
                <w:lang w:eastAsia="vi-VN"/>
              </w:rPr>
              <w:t>Petrolimex</w:t>
            </w:r>
            <w:r w:rsidRPr="00F53785">
              <w:rPr>
                <w:rStyle w:val="Vnbnnidung"/>
                <w:i/>
                <w:sz w:val="24"/>
                <w:szCs w:val="24"/>
                <w:lang w:eastAsia="vi-VN"/>
              </w:rPr>
              <w:t>;</w:t>
            </w:r>
          </w:p>
          <w:p w14:paraId="7816A051" w14:textId="2F1600F1" w:rsidR="00644E5E" w:rsidRPr="00553103" w:rsidRDefault="00644E5E" w:rsidP="00553103">
            <w:pPr>
              <w:pStyle w:val="Vnbnnidung0"/>
              <w:adjustRightInd w:val="0"/>
              <w:snapToGrid w:val="0"/>
              <w:spacing w:after="0" w:line="240" w:lineRule="auto"/>
              <w:ind w:firstLine="0"/>
              <w:jc w:val="both"/>
              <w:rPr>
                <w:rStyle w:val="Vnbnnidung"/>
                <w:i/>
                <w:sz w:val="24"/>
                <w:szCs w:val="24"/>
              </w:rPr>
            </w:pPr>
            <w:bookmarkStart w:id="79" w:name="bookmark721"/>
            <w:r w:rsidRPr="00022130">
              <w:rPr>
                <w:rStyle w:val="Vnbnnidung"/>
                <w:sz w:val="24"/>
                <w:szCs w:val="24"/>
                <w:highlight w:val="white"/>
                <w:lang w:eastAsia="vi-VN"/>
              </w:rPr>
              <w:t>r</w:t>
            </w:r>
            <w:bookmarkEnd w:id="79"/>
            <w:r w:rsidRPr="00022130">
              <w:rPr>
                <w:rStyle w:val="Vnbnnidung"/>
                <w:sz w:val="24"/>
                <w:szCs w:val="24"/>
                <w:highlight w:val="white"/>
                <w:lang w:eastAsia="vi-VN"/>
              </w:rPr>
              <w:t>)</w:t>
            </w:r>
            <w:r w:rsidRPr="00022130">
              <w:rPr>
                <w:rStyle w:val="Vnbnnidung"/>
                <w:sz w:val="24"/>
                <w:szCs w:val="24"/>
                <w:lang w:eastAsia="vi-VN"/>
              </w:rPr>
              <w:t xml:space="preserve"> Quyền và nghĩa vụ khác theo quy định </w:t>
            </w:r>
            <w:r w:rsidRPr="00022130">
              <w:rPr>
                <w:rStyle w:val="Vnbnnidung"/>
                <w:i/>
                <w:sz w:val="24"/>
                <w:szCs w:val="24"/>
                <w:lang w:eastAsia="vi-VN"/>
              </w:rPr>
              <w:t>của Luật Doanh nghiệp, Luật Chứng khoán, quy định khác</w:t>
            </w:r>
            <w:r w:rsidRPr="00022130">
              <w:rPr>
                <w:rStyle w:val="Vnbnnidung"/>
                <w:sz w:val="24"/>
                <w:szCs w:val="24"/>
                <w:lang w:eastAsia="vi-VN"/>
              </w:rPr>
              <w:t xml:space="preserve"> của pháp luật </w:t>
            </w:r>
            <w:r w:rsidR="00553103" w:rsidRPr="0015645C">
              <w:rPr>
                <w:rStyle w:val="Vnbnnidung"/>
                <w:i/>
                <w:sz w:val="24"/>
                <w:szCs w:val="24"/>
                <w:lang w:eastAsia="vi-VN"/>
              </w:rPr>
              <w:t xml:space="preserve">và </w:t>
            </w:r>
            <w:r w:rsidR="00553103" w:rsidRPr="00330377">
              <w:rPr>
                <w:rStyle w:val="Vnbnnidung"/>
                <w:i/>
                <w:sz w:val="24"/>
                <w:szCs w:val="24"/>
                <w:highlight w:val="yellow"/>
                <w:lang w:eastAsia="vi-VN"/>
              </w:rPr>
              <w:t>quy định nội bộ của</w:t>
            </w:r>
            <w:r w:rsidR="00553103">
              <w:rPr>
                <w:rStyle w:val="Vnbnnidung"/>
                <w:i/>
                <w:sz w:val="24"/>
                <w:szCs w:val="24"/>
                <w:lang w:eastAsia="vi-VN"/>
              </w:rPr>
              <w:t xml:space="preserve"> </w:t>
            </w:r>
            <w:r w:rsidR="00553103" w:rsidRPr="0015645C">
              <w:rPr>
                <w:rStyle w:val="Vnbnnidung"/>
                <w:i/>
                <w:sz w:val="24"/>
                <w:szCs w:val="24"/>
                <w:lang w:eastAsia="vi-VN"/>
              </w:rPr>
              <w:t>Petrolimex.</w:t>
            </w:r>
          </w:p>
          <w:p w14:paraId="17114E6C" w14:textId="77777777" w:rsidR="00644E5E" w:rsidRPr="00F53785" w:rsidRDefault="00644E5E" w:rsidP="00644E5E">
            <w:pPr>
              <w:pStyle w:val="Vnbnnidung0"/>
              <w:tabs>
                <w:tab w:val="left" w:pos="1087"/>
              </w:tabs>
              <w:adjustRightInd w:val="0"/>
              <w:snapToGrid w:val="0"/>
              <w:spacing w:after="0" w:line="240" w:lineRule="auto"/>
              <w:ind w:firstLine="0"/>
              <w:jc w:val="both"/>
              <w:rPr>
                <w:i/>
                <w:sz w:val="24"/>
                <w:szCs w:val="24"/>
              </w:rPr>
            </w:pPr>
            <w:bookmarkStart w:id="80" w:name="bookmark722"/>
            <w:r w:rsidRPr="00F53785">
              <w:rPr>
                <w:rStyle w:val="Vnbnnidung"/>
                <w:i/>
                <w:sz w:val="24"/>
                <w:szCs w:val="24"/>
                <w:lang w:eastAsia="vi-VN"/>
              </w:rPr>
              <w:t>3</w:t>
            </w:r>
            <w:bookmarkEnd w:id="80"/>
            <w:r w:rsidRPr="00F53785">
              <w:rPr>
                <w:rStyle w:val="Vnbnnidung"/>
                <w:i/>
                <w:sz w:val="24"/>
                <w:szCs w:val="24"/>
                <w:lang w:eastAsia="vi-VN"/>
              </w:rPr>
              <w:t xml:space="preserve">. Hội đồng quản trị thông qua nghị quyết, quyết định bằng biểu quyết tại cuộc họp, lấy ý kiến bằng văn bản hoặc hình thức khác do Điều lệ </w:t>
            </w:r>
            <w:r w:rsidRPr="004F2121">
              <w:rPr>
                <w:rStyle w:val="Vnbnnidung"/>
                <w:i/>
                <w:sz w:val="24"/>
                <w:szCs w:val="24"/>
                <w:lang w:eastAsia="vi-VN"/>
              </w:rPr>
              <w:t>Petrolimex</w:t>
            </w:r>
            <w:r w:rsidRPr="00F53785">
              <w:rPr>
                <w:rStyle w:val="Vnbnnidung"/>
                <w:i/>
                <w:sz w:val="24"/>
                <w:szCs w:val="24"/>
                <w:lang w:eastAsia="vi-VN"/>
              </w:rPr>
              <w:t xml:space="preserve"> quy định. Mỗi thành viên Hội đồng quản trị có một phiếu biểu quyết.</w:t>
            </w:r>
          </w:p>
          <w:p w14:paraId="0DFA369E" w14:textId="77777777" w:rsidR="00644E5E" w:rsidRPr="00F53785" w:rsidRDefault="00644E5E" w:rsidP="00644E5E">
            <w:pPr>
              <w:jc w:val="both"/>
              <w:rPr>
                <w:i/>
                <w:sz w:val="26"/>
                <w:szCs w:val="26"/>
                <w:highlight w:val="yellow"/>
              </w:rPr>
            </w:pPr>
            <w:bookmarkStart w:id="81" w:name="bookmark723"/>
            <w:r w:rsidRPr="00F53785">
              <w:rPr>
                <w:rStyle w:val="Vnbnnidung"/>
                <w:rFonts w:eastAsia="Calibri"/>
                <w:i/>
                <w:sz w:val="24"/>
                <w:szCs w:val="24"/>
                <w:lang w:eastAsia="vi-VN"/>
              </w:rPr>
              <w:t>4</w:t>
            </w:r>
            <w:bookmarkEnd w:id="81"/>
            <w:r w:rsidRPr="003766C6">
              <w:rPr>
                <w:rStyle w:val="Vnbnnidung"/>
                <w:rFonts w:eastAsia="Calibri"/>
                <w:i/>
                <w:sz w:val="24"/>
                <w:szCs w:val="24"/>
                <w:lang w:eastAsia="vi-VN"/>
              </w:rPr>
              <w:t xml:space="preserve">. Trường hợp nghị quyết, quyết định do Hội đồng quản trị thông qua trái với quy định của pháp luật, nghị quyết Đại hội đồng cổ đông, Điều lệ </w:t>
            </w:r>
            <w:r w:rsidRPr="003766C6">
              <w:rPr>
                <w:rStyle w:val="Vnbnnidung"/>
                <w:i/>
                <w:sz w:val="24"/>
                <w:szCs w:val="24"/>
                <w:lang w:eastAsia="vi-VN"/>
              </w:rPr>
              <w:t>Petrolimex</w:t>
            </w:r>
            <w:r w:rsidRPr="003766C6">
              <w:rPr>
                <w:rStyle w:val="Vnbnnidung"/>
                <w:rFonts w:eastAsia="Calibri"/>
                <w:i/>
                <w:sz w:val="24"/>
                <w:szCs w:val="24"/>
                <w:lang w:eastAsia="vi-VN"/>
              </w:rPr>
              <w:t xml:space="preserve"> gây thiệt hại cho </w:t>
            </w:r>
            <w:r w:rsidRPr="003766C6">
              <w:rPr>
                <w:rStyle w:val="Vnbnnidung"/>
                <w:i/>
                <w:sz w:val="24"/>
                <w:szCs w:val="24"/>
                <w:lang w:eastAsia="vi-VN"/>
              </w:rPr>
              <w:t>Petrolimex</w:t>
            </w:r>
            <w:r w:rsidRPr="003766C6">
              <w:rPr>
                <w:rStyle w:val="Vnbnnidung"/>
                <w:rFonts w:eastAsia="Calibri"/>
                <w:i/>
                <w:sz w:val="24"/>
                <w:szCs w:val="24"/>
                <w:lang w:eastAsia="vi-VN"/>
              </w:rPr>
              <w:t xml:space="preserve"> thì các thành viên tán thành thông qua nghị quyết, quyết định đó phải cùng liên đới chịu trách nhiệm cá nhân về nghị quyết, quyết định đó và phải đền bù thiệt hại cho </w:t>
            </w:r>
            <w:r w:rsidRPr="003766C6">
              <w:rPr>
                <w:rStyle w:val="Vnbnnidung"/>
                <w:i/>
                <w:sz w:val="24"/>
                <w:szCs w:val="24"/>
                <w:lang w:eastAsia="vi-VN"/>
              </w:rPr>
              <w:t>Petrolimex</w:t>
            </w:r>
            <w:r w:rsidRPr="003766C6">
              <w:rPr>
                <w:rStyle w:val="Vnbnnidung"/>
                <w:rFonts w:eastAsia="Calibri"/>
                <w:i/>
                <w:sz w:val="24"/>
                <w:szCs w:val="24"/>
                <w:lang w:eastAsia="vi-VN"/>
              </w:rPr>
              <w:t xml:space="preserve">; thành viên phản đối thông qua nghị quyết, quyết định nói trên được miễn trừ trách nhiệm. Trường hợp này, cổ đông của </w:t>
            </w:r>
            <w:r w:rsidRPr="003766C6">
              <w:rPr>
                <w:rStyle w:val="Vnbnnidung"/>
                <w:i/>
                <w:sz w:val="24"/>
                <w:szCs w:val="24"/>
                <w:lang w:eastAsia="vi-VN"/>
              </w:rPr>
              <w:t>Petrolimex</w:t>
            </w:r>
            <w:r w:rsidRPr="003766C6">
              <w:rPr>
                <w:rStyle w:val="Vnbnnidung"/>
                <w:rFonts w:eastAsia="Calibri"/>
                <w:i/>
                <w:sz w:val="24"/>
                <w:szCs w:val="24"/>
                <w:lang w:eastAsia="vi-VN"/>
              </w:rPr>
              <w:t xml:space="preserve"> có quyền yêu cầu Tòa án đình chỉ thực hiện hoặc hủy bỏ nghị quyết, quyết định nói trên.</w:t>
            </w:r>
          </w:p>
        </w:tc>
        <w:tc>
          <w:tcPr>
            <w:tcW w:w="335" w:type="pct"/>
            <w:tcBorders>
              <w:top w:val="single" w:sz="4" w:space="0" w:color="auto"/>
            </w:tcBorders>
          </w:tcPr>
          <w:p w14:paraId="530DF369" w14:textId="77777777" w:rsidR="00644E5E" w:rsidRPr="007F7AEB" w:rsidRDefault="00644E5E" w:rsidP="003A66A9">
            <w:pPr>
              <w:jc w:val="center"/>
            </w:pPr>
            <w:r w:rsidRPr="00D31A7E">
              <w:lastRenderedPageBreak/>
              <w:t>Đ</w:t>
            </w:r>
            <w:r>
              <w:t>11</w:t>
            </w:r>
            <w:r w:rsidRPr="00D31A7E">
              <w:t xml:space="preserve"> QCM</w:t>
            </w:r>
            <w:r>
              <w:t>- Đ27 ĐLM- Đ2</w:t>
            </w:r>
            <w:r w:rsidR="003A66A9">
              <w:t>7</w:t>
            </w:r>
            <w:r>
              <w:t xml:space="preserve"> ĐLPLX</w:t>
            </w:r>
          </w:p>
        </w:tc>
      </w:tr>
      <w:tr w:rsidR="00530A3C" w:rsidRPr="006067BC" w14:paraId="36C89FC2" w14:textId="77777777" w:rsidTr="00BA44F7">
        <w:trPr>
          <w:trHeight w:val="336"/>
        </w:trPr>
        <w:tc>
          <w:tcPr>
            <w:tcW w:w="152" w:type="pct"/>
            <w:tcBorders>
              <w:top w:val="single" w:sz="4" w:space="0" w:color="auto"/>
            </w:tcBorders>
          </w:tcPr>
          <w:p w14:paraId="0207C17B" w14:textId="77777777" w:rsidR="00530A3C" w:rsidRPr="006067BC" w:rsidRDefault="00530A3C" w:rsidP="00530A3C"/>
        </w:tc>
        <w:tc>
          <w:tcPr>
            <w:tcW w:w="2104" w:type="pct"/>
            <w:tcBorders>
              <w:top w:val="single" w:sz="4" w:space="0" w:color="auto"/>
              <w:bottom w:val="single" w:sz="4" w:space="0" w:color="auto"/>
              <w:right w:val="single" w:sz="4" w:space="0" w:color="auto"/>
            </w:tcBorders>
          </w:tcPr>
          <w:p w14:paraId="7E9646F3" w14:textId="77777777" w:rsidR="00530A3C" w:rsidRPr="00F47897" w:rsidRDefault="00530A3C" w:rsidP="00530A3C">
            <w:pPr>
              <w:jc w:val="center"/>
            </w:pPr>
          </w:p>
        </w:tc>
        <w:tc>
          <w:tcPr>
            <w:tcW w:w="2409" w:type="pct"/>
            <w:tcBorders>
              <w:top w:val="single" w:sz="4" w:space="0" w:color="auto"/>
              <w:left w:val="single" w:sz="4" w:space="0" w:color="auto"/>
              <w:bottom w:val="single" w:sz="4" w:space="0" w:color="auto"/>
            </w:tcBorders>
          </w:tcPr>
          <w:p w14:paraId="662CCC1E" w14:textId="77777777" w:rsidR="00530A3C" w:rsidRPr="005D6839" w:rsidRDefault="00530A3C" w:rsidP="00530A3C">
            <w:pPr>
              <w:pStyle w:val="Vnbnnidung0"/>
              <w:adjustRightInd w:val="0"/>
              <w:snapToGrid w:val="0"/>
              <w:spacing w:after="0" w:line="240" w:lineRule="auto"/>
              <w:ind w:firstLine="0"/>
              <w:jc w:val="both"/>
              <w:rPr>
                <w:i/>
                <w:sz w:val="24"/>
                <w:szCs w:val="24"/>
              </w:rPr>
            </w:pPr>
            <w:r w:rsidRPr="005D6839">
              <w:rPr>
                <w:rStyle w:val="Vnbnnidung"/>
                <w:b/>
                <w:bCs/>
                <w:i/>
                <w:sz w:val="24"/>
                <w:szCs w:val="24"/>
                <w:lang w:eastAsia="vi-VN"/>
              </w:rPr>
              <w:t>Điều 1</w:t>
            </w:r>
            <w:r w:rsidR="0094707F">
              <w:rPr>
                <w:rStyle w:val="Vnbnnidung"/>
                <w:b/>
                <w:bCs/>
                <w:i/>
                <w:sz w:val="24"/>
                <w:szCs w:val="24"/>
                <w:lang w:eastAsia="vi-VN"/>
              </w:rPr>
              <w:t>3</w:t>
            </w:r>
            <w:r w:rsidRPr="005D6839">
              <w:rPr>
                <w:rStyle w:val="Vnbnnidung"/>
                <w:b/>
                <w:bCs/>
                <w:i/>
                <w:sz w:val="24"/>
                <w:szCs w:val="24"/>
                <w:lang w:eastAsia="vi-VN"/>
              </w:rPr>
              <w:t>. Nhiệm vụ và quyền hạn của Hội đồng quản trị trong việc phê duyệt, ký kết hợp đồng giao dịch</w:t>
            </w:r>
          </w:p>
          <w:p w14:paraId="5F9F84C5" w14:textId="77777777" w:rsidR="00530A3C" w:rsidRPr="005D6839" w:rsidRDefault="00530A3C" w:rsidP="00530A3C">
            <w:pPr>
              <w:pStyle w:val="Vnbnnidung0"/>
              <w:tabs>
                <w:tab w:val="left" w:pos="1092"/>
              </w:tabs>
              <w:adjustRightInd w:val="0"/>
              <w:snapToGrid w:val="0"/>
              <w:spacing w:after="0" w:line="240" w:lineRule="auto"/>
              <w:ind w:firstLine="0"/>
              <w:jc w:val="both"/>
              <w:rPr>
                <w:i/>
                <w:sz w:val="24"/>
                <w:szCs w:val="24"/>
              </w:rPr>
            </w:pPr>
            <w:bookmarkStart w:id="82" w:name="bookmark724"/>
            <w:r w:rsidRPr="005D6839">
              <w:rPr>
                <w:rStyle w:val="Vnbnnidung"/>
                <w:i/>
                <w:sz w:val="24"/>
                <w:szCs w:val="24"/>
                <w:lang w:eastAsia="vi-VN"/>
              </w:rPr>
              <w:t>1</w:t>
            </w:r>
            <w:bookmarkEnd w:id="82"/>
            <w:r w:rsidRPr="005D6839">
              <w:rPr>
                <w:rStyle w:val="Vnbnnidung"/>
                <w:i/>
                <w:sz w:val="24"/>
                <w:szCs w:val="24"/>
                <w:lang w:eastAsia="vi-VN"/>
              </w:rPr>
              <w:t xml:space="preserve">.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w:t>
            </w:r>
            <w:r w:rsidRPr="004F2121">
              <w:rPr>
                <w:rStyle w:val="Vnbnnidung"/>
                <w:i/>
                <w:sz w:val="24"/>
                <w:szCs w:val="24"/>
                <w:lang w:eastAsia="vi-VN"/>
              </w:rPr>
              <w:t>Petrolimex</w:t>
            </w:r>
            <w:r w:rsidRPr="005D6839">
              <w:rPr>
                <w:rStyle w:val="Vnbnnidung"/>
                <w:i/>
                <w:sz w:val="24"/>
                <w:szCs w:val="24"/>
                <w:lang w:eastAsia="vi-VN"/>
              </w:rPr>
              <w:t xml:space="preserve"> giữa </w:t>
            </w:r>
            <w:r w:rsidRPr="004F2121">
              <w:rPr>
                <w:rStyle w:val="Vnbnnidung"/>
                <w:i/>
                <w:sz w:val="24"/>
                <w:szCs w:val="24"/>
                <w:lang w:eastAsia="vi-VN"/>
              </w:rPr>
              <w:t>Petrolimex</w:t>
            </w:r>
            <w:r>
              <w:rPr>
                <w:rStyle w:val="Vnbnnidung"/>
                <w:i/>
                <w:sz w:val="24"/>
                <w:szCs w:val="24"/>
                <w:lang w:eastAsia="vi-VN"/>
              </w:rPr>
              <w:t xml:space="preserve"> </w:t>
            </w:r>
            <w:r w:rsidRPr="005D6839">
              <w:rPr>
                <w:rStyle w:val="Vnbnnidung"/>
                <w:i/>
                <w:sz w:val="24"/>
                <w:szCs w:val="24"/>
                <w:lang w:eastAsia="vi-VN"/>
              </w:rPr>
              <w:t>với một trong các đối tượng sau:</w:t>
            </w:r>
          </w:p>
          <w:p w14:paraId="05B56CA9" w14:textId="379F76E1" w:rsidR="00530A3C" w:rsidRPr="005D6839" w:rsidRDefault="00530A3C" w:rsidP="00530A3C">
            <w:pPr>
              <w:pStyle w:val="Vnbnnidung0"/>
              <w:tabs>
                <w:tab w:val="left" w:pos="900"/>
              </w:tabs>
              <w:adjustRightInd w:val="0"/>
              <w:snapToGrid w:val="0"/>
              <w:spacing w:after="0" w:line="240" w:lineRule="auto"/>
              <w:ind w:firstLine="0"/>
              <w:jc w:val="both"/>
              <w:rPr>
                <w:i/>
                <w:sz w:val="24"/>
                <w:szCs w:val="24"/>
              </w:rPr>
            </w:pPr>
            <w:bookmarkStart w:id="83" w:name="bookmark725"/>
            <w:r>
              <w:rPr>
                <w:rStyle w:val="Vnbnnidung"/>
                <w:i/>
                <w:sz w:val="24"/>
                <w:szCs w:val="24"/>
                <w:lang w:eastAsia="vi-VN"/>
              </w:rPr>
              <w:t>a)</w:t>
            </w:r>
            <w:bookmarkEnd w:id="83"/>
            <w:r>
              <w:rPr>
                <w:rStyle w:val="Vnbnnidung"/>
                <w:i/>
                <w:sz w:val="24"/>
                <w:szCs w:val="24"/>
                <w:lang w:eastAsia="vi-VN"/>
              </w:rPr>
              <w:t xml:space="preserve"> </w:t>
            </w:r>
            <w:r w:rsidRPr="005D6839">
              <w:rPr>
                <w:rStyle w:val="Vnbnnidung"/>
                <w:i/>
                <w:sz w:val="24"/>
                <w:szCs w:val="24"/>
                <w:lang w:eastAsia="vi-VN"/>
              </w:rPr>
              <w:t xml:space="preserve">Thành viên Hội đồng quản trị, </w:t>
            </w:r>
            <w:r w:rsidR="005D3F61" w:rsidRPr="005D3F61">
              <w:rPr>
                <w:rStyle w:val="Vnbnnidung"/>
                <w:i/>
                <w:sz w:val="24"/>
                <w:szCs w:val="24"/>
                <w:highlight w:val="yellow"/>
                <w:lang w:eastAsia="vi-VN"/>
              </w:rPr>
              <w:t>Kiểm soát viên</w:t>
            </w:r>
            <w:r w:rsidRPr="005D6839">
              <w:rPr>
                <w:rStyle w:val="Vnbnnidung"/>
                <w:i/>
                <w:sz w:val="24"/>
                <w:szCs w:val="24"/>
                <w:lang w:eastAsia="vi-VN"/>
              </w:rPr>
              <w:t>, Tổng giám đố</w:t>
            </w:r>
            <w:r>
              <w:rPr>
                <w:rStyle w:val="Vnbnnidung"/>
                <w:i/>
                <w:sz w:val="24"/>
                <w:szCs w:val="24"/>
                <w:lang w:eastAsia="vi-VN"/>
              </w:rPr>
              <w:t>c</w:t>
            </w:r>
            <w:r w:rsidRPr="005D6839">
              <w:rPr>
                <w:rStyle w:val="Vnbnnidung"/>
                <w:i/>
                <w:sz w:val="24"/>
                <w:szCs w:val="24"/>
                <w:lang w:eastAsia="vi-VN"/>
              </w:rPr>
              <w:t>, người quản lý khác và người có liên quan của các đối tượng này;</w:t>
            </w:r>
          </w:p>
          <w:p w14:paraId="1C1642DF" w14:textId="77777777" w:rsidR="00530A3C" w:rsidRDefault="00530A3C" w:rsidP="00530A3C">
            <w:pPr>
              <w:pStyle w:val="Vnbnnidung0"/>
              <w:tabs>
                <w:tab w:val="left" w:pos="900"/>
              </w:tabs>
              <w:adjustRightInd w:val="0"/>
              <w:snapToGrid w:val="0"/>
              <w:spacing w:after="0" w:line="240" w:lineRule="auto"/>
              <w:ind w:firstLine="0"/>
              <w:jc w:val="both"/>
              <w:rPr>
                <w:rStyle w:val="Vnbnnidung"/>
                <w:i/>
                <w:sz w:val="24"/>
                <w:szCs w:val="24"/>
                <w:lang w:eastAsia="vi-VN"/>
              </w:rPr>
            </w:pPr>
            <w:bookmarkStart w:id="84" w:name="bookmark726"/>
            <w:r>
              <w:rPr>
                <w:rStyle w:val="Vnbnnidung"/>
                <w:i/>
                <w:sz w:val="24"/>
                <w:szCs w:val="24"/>
                <w:lang w:eastAsia="vi-VN"/>
              </w:rPr>
              <w:t xml:space="preserve">b) </w:t>
            </w:r>
            <w:bookmarkEnd w:id="84"/>
            <w:r w:rsidRPr="005D6839">
              <w:rPr>
                <w:rStyle w:val="Vnbnnidung"/>
                <w:i/>
                <w:sz w:val="24"/>
                <w:szCs w:val="24"/>
                <w:lang w:eastAsia="vi-VN"/>
              </w:rPr>
              <w:t xml:space="preserve">Cổ đông, người đại diện ủy quyền của cổ đông sở hữu trên 10% tổng vốn cổ phần phổ thông của </w:t>
            </w:r>
            <w:r w:rsidRPr="004F2121">
              <w:rPr>
                <w:rStyle w:val="Vnbnnidung"/>
                <w:i/>
                <w:sz w:val="24"/>
                <w:szCs w:val="24"/>
                <w:lang w:eastAsia="vi-VN"/>
              </w:rPr>
              <w:t>Petrolimex</w:t>
            </w:r>
            <w:r w:rsidRPr="005D6839">
              <w:rPr>
                <w:rStyle w:val="Vnbnnidung"/>
                <w:i/>
                <w:sz w:val="24"/>
                <w:szCs w:val="24"/>
                <w:lang w:eastAsia="vi-VN"/>
              </w:rPr>
              <w:t xml:space="preserve"> và những người có liên quan của họ;</w:t>
            </w:r>
          </w:p>
          <w:p w14:paraId="1D1036B0" w14:textId="77777777" w:rsidR="00530A3C" w:rsidRPr="005D6839" w:rsidRDefault="00530A3C" w:rsidP="00530A3C">
            <w:pPr>
              <w:pStyle w:val="Vnbnnidung0"/>
              <w:tabs>
                <w:tab w:val="left" w:pos="900"/>
              </w:tabs>
              <w:adjustRightInd w:val="0"/>
              <w:snapToGrid w:val="0"/>
              <w:spacing w:after="0" w:line="240" w:lineRule="auto"/>
              <w:ind w:firstLine="0"/>
              <w:jc w:val="both"/>
              <w:rPr>
                <w:i/>
                <w:sz w:val="24"/>
                <w:szCs w:val="24"/>
              </w:rPr>
            </w:pPr>
            <w:r>
              <w:rPr>
                <w:rStyle w:val="Vnbnnidung"/>
                <w:i/>
                <w:sz w:val="24"/>
                <w:szCs w:val="24"/>
                <w:lang w:eastAsia="vi-VN"/>
              </w:rPr>
              <w:t xml:space="preserve">c) </w:t>
            </w:r>
            <w:r w:rsidRPr="005D6839">
              <w:rPr>
                <w:rStyle w:val="Vnbnnidung"/>
                <w:i/>
                <w:sz w:val="24"/>
                <w:szCs w:val="24"/>
                <w:lang w:eastAsia="vi-VN"/>
              </w:rPr>
              <w:t>Doanh nghiệp có liên quan đến các đối tượng quy định tại khoản 2 Điều 164 Luật Doanh nghiệp.</w:t>
            </w:r>
          </w:p>
          <w:p w14:paraId="120EB0F8" w14:textId="12E4027D" w:rsidR="00530A3C" w:rsidRPr="009D7784" w:rsidRDefault="00530A3C" w:rsidP="00530A3C">
            <w:pPr>
              <w:jc w:val="both"/>
              <w:rPr>
                <w:i/>
                <w:highlight w:val="yellow"/>
              </w:rPr>
            </w:pPr>
            <w:bookmarkStart w:id="85" w:name="bookmark728"/>
            <w:r w:rsidRPr="009D7784">
              <w:rPr>
                <w:rStyle w:val="Vnbnnidung"/>
                <w:rFonts w:eastAsia="Calibri"/>
                <w:i/>
                <w:sz w:val="24"/>
                <w:szCs w:val="24"/>
                <w:lang w:eastAsia="vi-VN"/>
              </w:rPr>
              <w:t>2</w:t>
            </w:r>
            <w:bookmarkEnd w:id="85"/>
            <w:r w:rsidRPr="009D7784">
              <w:rPr>
                <w:rStyle w:val="Vnbnnidung"/>
                <w:rFonts w:eastAsia="Calibri"/>
                <w:i/>
                <w:sz w:val="24"/>
                <w:szCs w:val="24"/>
                <w:lang w:eastAsia="vi-VN"/>
              </w:rPr>
              <w:t xml:space="preserve">. Người đại diện </w:t>
            </w:r>
            <w:r w:rsidRPr="009D7784">
              <w:rPr>
                <w:rStyle w:val="Vnbnnidung"/>
                <w:i/>
                <w:sz w:val="24"/>
                <w:szCs w:val="24"/>
                <w:lang w:eastAsia="vi-VN"/>
              </w:rPr>
              <w:t>Petrolimex</w:t>
            </w:r>
            <w:r w:rsidRPr="009D7784">
              <w:rPr>
                <w:rStyle w:val="Vnbnnidung"/>
                <w:rFonts w:eastAsia="Calibri"/>
                <w:i/>
                <w:sz w:val="24"/>
                <w:szCs w:val="24"/>
                <w:lang w:eastAsia="vi-VN"/>
              </w:rPr>
              <w:t xml:space="preserve"> ký hợp đồng, giao dịch phải thông báo cho thành viên Hội đồng quản trị, </w:t>
            </w:r>
            <w:r w:rsidR="005D3F61" w:rsidRPr="005D3F61">
              <w:rPr>
                <w:rStyle w:val="Vnbnnidung"/>
                <w:i/>
                <w:sz w:val="24"/>
                <w:szCs w:val="24"/>
                <w:highlight w:val="yellow"/>
                <w:lang w:eastAsia="vi-VN"/>
              </w:rPr>
              <w:t>Kiểm soát viên</w:t>
            </w:r>
            <w:r w:rsidR="005D3F61" w:rsidRPr="009D7784">
              <w:rPr>
                <w:rStyle w:val="Vnbnnidung"/>
                <w:rFonts w:eastAsia="Calibri"/>
                <w:i/>
                <w:sz w:val="24"/>
                <w:szCs w:val="24"/>
                <w:lang w:eastAsia="vi-VN"/>
              </w:rPr>
              <w:t xml:space="preserve"> </w:t>
            </w:r>
            <w:r w:rsidRPr="009D7784">
              <w:rPr>
                <w:rStyle w:val="Vnbnnidung"/>
                <w:rFonts w:eastAsia="Calibri"/>
                <w:i/>
                <w:sz w:val="24"/>
                <w:szCs w:val="24"/>
                <w:lang w:eastAsia="vi-VN"/>
              </w:rPr>
              <w:t xml:space="preserve">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w:t>
            </w:r>
            <w:r w:rsidRPr="009D7784">
              <w:rPr>
                <w:rStyle w:val="Vnbnnidung"/>
                <w:rFonts w:eastAsia="Calibri"/>
                <w:i/>
                <w:sz w:val="24"/>
                <w:szCs w:val="24"/>
                <w:lang w:eastAsia="vi-VN"/>
              </w:rPr>
              <w:lastRenderedPageBreak/>
              <w:t>được thông báo; thành viên Hội đồng quản trị có lợi ích liên quan đến các bên trong hợp đồng, giao dịch không có quyền biểu quyết.</w:t>
            </w:r>
          </w:p>
        </w:tc>
        <w:tc>
          <w:tcPr>
            <w:tcW w:w="335" w:type="pct"/>
            <w:tcBorders>
              <w:top w:val="single" w:sz="4" w:space="0" w:color="auto"/>
            </w:tcBorders>
          </w:tcPr>
          <w:p w14:paraId="58A7C1F4" w14:textId="77777777" w:rsidR="00530A3C" w:rsidRDefault="00530A3C" w:rsidP="00530A3C">
            <w:pPr>
              <w:pStyle w:val="Heading2"/>
              <w:numPr>
                <w:ilvl w:val="0"/>
                <w:numId w:val="0"/>
              </w:numPr>
              <w:spacing w:before="0" w:after="0" w:line="300" w:lineRule="exact"/>
              <w:ind w:left="170"/>
              <w:jc w:val="center"/>
              <w:rPr>
                <w:rFonts w:ascii="Times New Roman" w:hAnsi="Times New Roman"/>
                <w:b w:val="0"/>
                <w:sz w:val="20"/>
                <w:szCs w:val="20"/>
              </w:rPr>
            </w:pPr>
            <w:r w:rsidRPr="003C33A4">
              <w:rPr>
                <w:rFonts w:ascii="Times New Roman" w:hAnsi="Times New Roman"/>
                <w:b w:val="0"/>
                <w:sz w:val="22"/>
              </w:rPr>
              <w:lastRenderedPageBreak/>
              <w:t>Đ1</w:t>
            </w:r>
            <w:r>
              <w:rPr>
                <w:rFonts w:ascii="Times New Roman" w:hAnsi="Times New Roman"/>
                <w:b w:val="0"/>
                <w:sz w:val="22"/>
              </w:rPr>
              <w:t>2</w:t>
            </w:r>
            <w:r w:rsidRPr="003C33A4">
              <w:rPr>
                <w:rFonts w:ascii="Times New Roman" w:hAnsi="Times New Roman"/>
                <w:b w:val="0"/>
                <w:sz w:val="22"/>
              </w:rPr>
              <w:t xml:space="preserve"> </w:t>
            </w:r>
            <w:r w:rsidRPr="00F95D2A">
              <w:rPr>
                <w:rFonts w:ascii="Times New Roman" w:hAnsi="Times New Roman"/>
                <w:b w:val="0"/>
                <w:sz w:val="22"/>
              </w:rPr>
              <w:t>QCM</w:t>
            </w:r>
          </w:p>
        </w:tc>
      </w:tr>
      <w:tr w:rsidR="002E202B" w:rsidRPr="006067BC" w14:paraId="46A66136" w14:textId="77777777" w:rsidTr="00BA44F7">
        <w:trPr>
          <w:trHeight w:val="336"/>
        </w:trPr>
        <w:tc>
          <w:tcPr>
            <w:tcW w:w="152" w:type="pct"/>
            <w:tcBorders>
              <w:top w:val="single" w:sz="4" w:space="0" w:color="auto"/>
            </w:tcBorders>
          </w:tcPr>
          <w:p w14:paraId="49A5A174" w14:textId="77777777" w:rsidR="002E202B" w:rsidRPr="006067BC" w:rsidRDefault="002E202B" w:rsidP="002E202B"/>
        </w:tc>
        <w:tc>
          <w:tcPr>
            <w:tcW w:w="2104" w:type="pct"/>
            <w:tcBorders>
              <w:top w:val="single" w:sz="4" w:space="0" w:color="auto"/>
              <w:bottom w:val="single" w:sz="4" w:space="0" w:color="auto"/>
              <w:right w:val="single" w:sz="4" w:space="0" w:color="auto"/>
            </w:tcBorders>
          </w:tcPr>
          <w:p w14:paraId="722FC005" w14:textId="77777777" w:rsidR="002E202B" w:rsidRPr="00F47897" w:rsidRDefault="002E202B" w:rsidP="002E202B">
            <w:pPr>
              <w:jc w:val="both"/>
            </w:pPr>
          </w:p>
        </w:tc>
        <w:tc>
          <w:tcPr>
            <w:tcW w:w="2409" w:type="pct"/>
            <w:tcBorders>
              <w:top w:val="single" w:sz="4" w:space="0" w:color="auto"/>
              <w:left w:val="single" w:sz="4" w:space="0" w:color="auto"/>
              <w:bottom w:val="single" w:sz="4" w:space="0" w:color="auto"/>
            </w:tcBorders>
          </w:tcPr>
          <w:p w14:paraId="2CE67AB3" w14:textId="77777777" w:rsidR="002E202B" w:rsidRPr="008B105B" w:rsidRDefault="002E202B" w:rsidP="002E202B">
            <w:pPr>
              <w:pStyle w:val="Vnbnnidung0"/>
              <w:adjustRightInd w:val="0"/>
              <w:snapToGrid w:val="0"/>
              <w:spacing w:after="0" w:line="240" w:lineRule="auto"/>
              <w:ind w:firstLine="0"/>
              <w:jc w:val="both"/>
              <w:rPr>
                <w:i/>
                <w:sz w:val="24"/>
                <w:szCs w:val="24"/>
              </w:rPr>
            </w:pPr>
            <w:r w:rsidRPr="008B105B">
              <w:rPr>
                <w:rStyle w:val="Vnbnnidung"/>
                <w:b/>
                <w:bCs/>
                <w:i/>
                <w:sz w:val="24"/>
                <w:szCs w:val="24"/>
                <w:lang w:eastAsia="vi-VN"/>
              </w:rPr>
              <w:t>Điều 1</w:t>
            </w:r>
            <w:r w:rsidR="001F5423">
              <w:rPr>
                <w:rStyle w:val="Vnbnnidung"/>
                <w:b/>
                <w:bCs/>
                <w:i/>
                <w:sz w:val="24"/>
                <w:szCs w:val="24"/>
                <w:lang w:eastAsia="vi-VN"/>
              </w:rPr>
              <w:t>4</w:t>
            </w:r>
            <w:r w:rsidRPr="008B105B">
              <w:rPr>
                <w:rStyle w:val="Vnbnnidung"/>
                <w:b/>
                <w:bCs/>
                <w:i/>
                <w:sz w:val="24"/>
                <w:szCs w:val="24"/>
                <w:lang w:eastAsia="vi-VN"/>
              </w:rPr>
              <w:t>. Trách nhiệm của Hội đồng quản trị trong việc triệu tập họp Đại hội đồng cổ đông bất thường</w:t>
            </w:r>
          </w:p>
          <w:p w14:paraId="20FDFAAC" w14:textId="77777777"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86" w:name="bookmark729"/>
            <w:r w:rsidRPr="008B105B">
              <w:rPr>
                <w:rStyle w:val="Vnbnnidung"/>
                <w:i/>
                <w:sz w:val="24"/>
                <w:szCs w:val="24"/>
                <w:highlight w:val="white"/>
                <w:lang w:eastAsia="vi-VN"/>
              </w:rPr>
              <w:t>1</w:t>
            </w:r>
            <w:bookmarkEnd w:id="86"/>
            <w:r w:rsidRPr="008B105B">
              <w:rPr>
                <w:rStyle w:val="Vnbnnidung"/>
                <w:i/>
                <w:sz w:val="24"/>
                <w:szCs w:val="24"/>
                <w:highlight w:val="white"/>
                <w:lang w:eastAsia="vi-VN"/>
              </w:rPr>
              <w:t>.</w:t>
            </w:r>
            <w:r>
              <w:rPr>
                <w:rStyle w:val="Vnbnnidung"/>
                <w:i/>
                <w:sz w:val="24"/>
                <w:szCs w:val="24"/>
                <w:lang w:eastAsia="vi-VN"/>
              </w:rPr>
              <w:t xml:space="preserve"> </w:t>
            </w:r>
            <w:r w:rsidRPr="008B105B">
              <w:rPr>
                <w:rStyle w:val="Vnbnnidung"/>
                <w:i/>
                <w:sz w:val="24"/>
                <w:szCs w:val="24"/>
                <w:lang w:eastAsia="vi-VN"/>
              </w:rPr>
              <w:t>Hội đồng quản trị phải triệu tập họp Đại hội đồng cổ đông bất thường trong các trường hợp sau:</w:t>
            </w:r>
          </w:p>
          <w:p w14:paraId="4A866390" w14:textId="77777777" w:rsidR="002E202B" w:rsidRPr="008B105B" w:rsidRDefault="002E202B" w:rsidP="002E202B">
            <w:pPr>
              <w:pStyle w:val="Vnbnnidung0"/>
              <w:tabs>
                <w:tab w:val="left" w:pos="990"/>
                <w:tab w:val="left" w:pos="1137"/>
              </w:tabs>
              <w:adjustRightInd w:val="0"/>
              <w:snapToGrid w:val="0"/>
              <w:spacing w:after="0" w:line="240" w:lineRule="auto"/>
              <w:ind w:firstLine="0"/>
              <w:jc w:val="both"/>
              <w:rPr>
                <w:i/>
                <w:sz w:val="24"/>
                <w:szCs w:val="24"/>
              </w:rPr>
            </w:pPr>
            <w:bookmarkStart w:id="87" w:name="bookmark730"/>
            <w:r w:rsidRPr="008B105B">
              <w:rPr>
                <w:rStyle w:val="Vnbnnidung"/>
                <w:i/>
                <w:sz w:val="24"/>
                <w:szCs w:val="24"/>
                <w:lang w:eastAsia="vi-VN"/>
              </w:rPr>
              <w:t>a</w:t>
            </w:r>
            <w:bookmarkEnd w:id="87"/>
            <w:r>
              <w:rPr>
                <w:rStyle w:val="Vnbnnidung"/>
                <w:i/>
                <w:sz w:val="24"/>
                <w:szCs w:val="24"/>
                <w:lang w:eastAsia="vi-VN"/>
              </w:rPr>
              <w:t xml:space="preserve">) </w:t>
            </w:r>
            <w:r w:rsidRPr="008B105B">
              <w:rPr>
                <w:rStyle w:val="Vnbnnidung"/>
                <w:i/>
                <w:sz w:val="24"/>
                <w:szCs w:val="24"/>
                <w:lang w:eastAsia="vi-VN"/>
              </w:rPr>
              <w:t xml:space="preserve">Hội đồng quản trị xét thấy cần thiết vì lợi ích của </w:t>
            </w:r>
            <w:r w:rsidRPr="009D7784">
              <w:rPr>
                <w:rStyle w:val="Vnbnnidung"/>
                <w:i/>
                <w:sz w:val="24"/>
                <w:szCs w:val="24"/>
                <w:lang w:eastAsia="vi-VN"/>
              </w:rPr>
              <w:t>Petrolimex</w:t>
            </w:r>
            <w:r w:rsidRPr="008B105B">
              <w:rPr>
                <w:rStyle w:val="Vnbnnidung"/>
                <w:i/>
                <w:sz w:val="24"/>
                <w:szCs w:val="24"/>
                <w:lang w:eastAsia="vi-VN"/>
              </w:rPr>
              <w:t>;</w:t>
            </w:r>
          </w:p>
          <w:p w14:paraId="20A6654E" w14:textId="2A50CC05" w:rsidR="002E202B" w:rsidRPr="008B105B" w:rsidRDefault="002E202B" w:rsidP="002E202B">
            <w:pPr>
              <w:pStyle w:val="Vnbnnidung0"/>
              <w:tabs>
                <w:tab w:val="left" w:pos="990"/>
                <w:tab w:val="left" w:pos="1153"/>
              </w:tabs>
              <w:adjustRightInd w:val="0"/>
              <w:snapToGrid w:val="0"/>
              <w:spacing w:after="0" w:line="240" w:lineRule="auto"/>
              <w:ind w:firstLine="0"/>
              <w:jc w:val="both"/>
              <w:rPr>
                <w:i/>
                <w:sz w:val="24"/>
                <w:szCs w:val="24"/>
              </w:rPr>
            </w:pPr>
            <w:bookmarkStart w:id="88" w:name="bookmark731"/>
            <w:r w:rsidRPr="008B105B">
              <w:rPr>
                <w:rStyle w:val="Vnbnnidung"/>
                <w:i/>
                <w:sz w:val="24"/>
                <w:szCs w:val="24"/>
                <w:lang w:eastAsia="vi-VN"/>
              </w:rPr>
              <w:t>b</w:t>
            </w:r>
            <w:bookmarkEnd w:id="88"/>
            <w:r>
              <w:rPr>
                <w:rStyle w:val="Vnbnnidung"/>
                <w:i/>
                <w:sz w:val="24"/>
                <w:szCs w:val="24"/>
                <w:lang w:eastAsia="vi-VN"/>
              </w:rPr>
              <w:t xml:space="preserve">) </w:t>
            </w:r>
            <w:r w:rsidRPr="008B105B">
              <w:rPr>
                <w:rStyle w:val="Vnbnnidung"/>
                <w:i/>
                <w:sz w:val="24"/>
                <w:szCs w:val="24"/>
                <w:lang w:eastAsia="vi-VN"/>
              </w:rPr>
              <w:t xml:space="preserve">Số lượng thành viên Hội đồng quản trị, </w:t>
            </w:r>
            <w:r w:rsidR="005D3F61" w:rsidRPr="005D3F61">
              <w:rPr>
                <w:rStyle w:val="Vnbnnidung"/>
                <w:i/>
                <w:sz w:val="24"/>
                <w:szCs w:val="24"/>
                <w:highlight w:val="yellow"/>
                <w:lang w:eastAsia="vi-VN"/>
              </w:rPr>
              <w:t>Kiểm soát viên</w:t>
            </w:r>
            <w:r w:rsidR="005D3F61" w:rsidRPr="008B105B">
              <w:rPr>
                <w:rStyle w:val="Vnbnnidung"/>
                <w:i/>
                <w:sz w:val="24"/>
                <w:szCs w:val="24"/>
                <w:lang w:eastAsia="vi-VN"/>
              </w:rPr>
              <w:t xml:space="preserve"> </w:t>
            </w:r>
            <w:r w:rsidRPr="008B105B">
              <w:rPr>
                <w:rStyle w:val="Vnbnnidung"/>
                <w:i/>
                <w:sz w:val="24"/>
                <w:szCs w:val="24"/>
                <w:lang w:eastAsia="vi-VN"/>
              </w:rPr>
              <w:t>còn lại ít hơn số lượng thành viên tối thiểu theo quy định của pháp luật;</w:t>
            </w:r>
          </w:p>
          <w:p w14:paraId="2A891A95" w14:textId="77777777" w:rsidR="002E202B" w:rsidRPr="008B105B" w:rsidRDefault="002E202B" w:rsidP="002E202B">
            <w:pPr>
              <w:pStyle w:val="Vnbnnidung0"/>
              <w:tabs>
                <w:tab w:val="left" w:pos="990"/>
                <w:tab w:val="left" w:pos="1158"/>
              </w:tabs>
              <w:adjustRightInd w:val="0"/>
              <w:snapToGrid w:val="0"/>
              <w:spacing w:after="0" w:line="240" w:lineRule="auto"/>
              <w:ind w:firstLine="0"/>
              <w:jc w:val="both"/>
              <w:rPr>
                <w:i/>
                <w:sz w:val="24"/>
                <w:szCs w:val="24"/>
              </w:rPr>
            </w:pPr>
            <w:bookmarkStart w:id="89" w:name="bookmark732"/>
            <w:r w:rsidRPr="008B105B">
              <w:rPr>
                <w:rStyle w:val="Vnbnnidung"/>
                <w:i/>
                <w:sz w:val="24"/>
                <w:szCs w:val="24"/>
                <w:lang w:eastAsia="vi-VN"/>
              </w:rPr>
              <w:t>c</w:t>
            </w:r>
            <w:bookmarkEnd w:id="89"/>
            <w:r>
              <w:rPr>
                <w:rStyle w:val="Vnbnnidung"/>
                <w:i/>
                <w:sz w:val="24"/>
                <w:szCs w:val="24"/>
                <w:lang w:eastAsia="vi-VN"/>
              </w:rPr>
              <w:t xml:space="preserve">) </w:t>
            </w:r>
            <w:r w:rsidRPr="008B105B">
              <w:rPr>
                <w:rStyle w:val="Vnbnnidung"/>
                <w:i/>
                <w:sz w:val="24"/>
                <w:szCs w:val="24"/>
                <w:lang w:eastAsia="vi-VN"/>
              </w:rPr>
              <w:t>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68CD9746" w14:textId="77777777"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0" w:name="bookmark733"/>
            <w:r w:rsidRPr="008B105B">
              <w:rPr>
                <w:rStyle w:val="Vnbnnidung"/>
                <w:i/>
                <w:sz w:val="24"/>
                <w:szCs w:val="24"/>
                <w:lang w:eastAsia="vi-VN"/>
              </w:rPr>
              <w:t>d</w:t>
            </w:r>
            <w:bookmarkEnd w:id="90"/>
            <w:r>
              <w:rPr>
                <w:rStyle w:val="Vnbnnidung"/>
                <w:i/>
                <w:sz w:val="24"/>
                <w:szCs w:val="24"/>
                <w:lang w:eastAsia="vi-VN"/>
              </w:rPr>
              <w:t xml:space="preserve">) </w:t>
            </w:r>
            <w:r w:rsidRPr="008B105B">
              <w:rPr>
                <w:rStyle w:val="Vnbnnidung"/>
                <w:i/>
                <w:sz w:val="24"/>
                <w:szCs w:val="24"/>
                <w:lang w:eastAsia="vi-VN"/>
              </w:rPr>
              <w:t>Theo yêu cầu của Ban kiểm soát;</w:t>
            </w:r>
          </w:p>
          <w:p w14:paraId="32314DC5" w14:textId="77777777" w:rsidR="002E202B" w:rsidRPr="008B105B" w:rsidRDefault="002E202B" w:rsidP="002E202B">
            <w:pPr>
              <w:pStyle w:val="Vnbnnidung0"/>
              <w:adjustRightInd w:val="0"/>
              <w:snapToGrid w:val="0"/>
              <w:spacing w:after="0" w:line="240" w:lineRule="auto"/>
              <w:ind w:firstLine="0"/>
              <w:jc w:val="both"/>
              <w:rPr>
                <w:i/>
                <w:sz w:val="24"/>
                <w:szCs w:val="24"/>
              </w:rPr>
            </w:pPr>
            <w:r w:rsidRPr="008B105B">
              <w:rPr>
                <w:rStyle w:val="Vnbnnidung"/>
                <w:i/>
                <w:sz w:val="24"/>
                <w:szCs w:val="24"/>
                <w:lang w:eastAsia="vi-VN"/>
              </w:rPr>
              <w:t xml:space="preserve">đ. Các trường hợp khác theo quy định của pháp luật và Điều lệ </w:t>
            </w:r>
            <w:r w:rsidRPr="009D7784">
              <w:rPr>
                <w:rStyle w:val="Vnbnnidung"/>
                <w:i/>
                <w:sz w:val="24"/>
                <w:szCs w:val="24"/>
                <w:lang w:eastAsia="vi-VN"/>
              </w:rPr>
              <w:t>Petrolimex</w:t>
            </w:r>
            <w:r w:rsidRPr="008B105B">
              <w:rPr>
                <w:rStyle w:val="Vnbnnidung"/>
                <w:i/>
                <w:sz w:val="24"/>
                <w:szCs w:val="24"/>
                <w:lang w:eastAsia="vi-VN"/>
              </w:rPr>
              <w:t>.</w:t>
            </w:r>
          </w:p>
          <w:p w14:paraId="28814347" w14:textId="54C34E55" w:rsidR="002E202B" w:rsidRPr="008B105B" w:rsidRDefault="002E202B" w:rsidP="002E202B">
            <w:pPr>
              <w:pStyle w:val="Vnbnnidung0"/>
              <w:tabs>
                <w:tab w:val="left" w:pos="1118"/>
              </w:tabs>
              <w:adjustRightInd w:val="0"/>
              <w:snapToGrid w:val="0"/>
              <w:spacing w:after="0" w:line="240" w:lineRule="auto"/>
              <w:ind w:firstLine="0"/>
              <w:jc w:val="both"/>
              <w:rPr>
                <w:i/>
                <w:sz w:val="24"/>
                <w:szCs w:val="24"/>
              </w:rPr>
            </w:pPr>
            <w:bookmarkStart w:id="91" w:name="bookmark734"/>
            <w:r w:rsidRPr="008B105B">
              <w:rPr>
                <w:rStyle w:val="Vnbnnidung"/>
                <w:i/>
                <w:sz w:val="24"/>
                <w:szCs w:val="24"/>
                <w:lang w:eastAsia="vi-VN"/>
              </w:rPr>
              <w:t>2</w:t>
            </w:r>
            <w:bookmarkEnd w:id="91"/>
            <w:r w:rsidRPr="008B105B">
              <w:rPr>
                <w:rStyle w:val="Vnbnnidung"/>
                <w:i/>
                <w:sz w:val="24"/>
                <w:szCs w:val="24"/>
                <w:lang w:eastAsia="vi-VN"/>
              </w:rPr>
              <w:t xml:space="preserve">. Hội đồng quản trị phải triệu tập họp Đại hội đồng cổ đông trong thời hạn 30 ngày kể từ ngày số lượng thành viên Hội đồng quản trị, thành viên độc lập Hội đồng quản trị hoặc </w:t>
            </w:r>
            <w:r w:rsidR="005D3F61" w:rsidRPr="005D3F61">
              <w:rPr>
                <w:rStyle w:val="Vnbnnidung"/>
                <w:i/>
                <w:sz w:val="24"/>
                <w:szCs w:val="24"/>
                <w:highlight w:val="yellow"/>
                <w:lang w:eastAsia="vi-VN"/>
              </w:rPr>
              <w:t>Kiểm soát viên</w:t>
            </w:r>
            <w:r w:rsidR="005D3F61" w:rsidRPr="008B105B">
              <w:rPr>
                <w:rStyle w:val="Vnbnnidung"/>
                <w:i/>
                <w:sz w:val="24"/>
                <w:szCs w:val="24"/>
                <w:lang w:eastAsia="vi-VN"/>
              </w:rPr>
              <w:t xml:space="preserve"> </w:t>
            </w:r>
            <w:r w:rsidRPr="008B105B">
              <w:rPr>
                <w:rStyle w:val="Vnbnnidung"/>
                <w:i/>
                <w:sz w:val="24"/>
                <w:szCs w:val="24"/>
                <w:lang w:eastAsia="vi-VN"/>
              </w:rPr>
              <w:t xml:space="preserve">còn lại ít hơn số lượng thành viên tối thiểu theo quy định tại Điều lệ </w:t>
            </w:r>
            <w:r w:rsidRPr="009D7784">
              <w:rPr>
                <w:rStyle w:val="Vnbnnidung"/>
                <w:i/>
                <w:sz w:val="24"/>
                <w:szCs w:val="24"/>
                <w:lang w:eastAsia="vi-VN"/>
              </w:rPr>
              <w:t>Petrolimex</w:t>
            </w:r>
            <w:r w:rsidRPr="008B105B">
              <w:rPr>
                <w:rStyle w:val="Vnbnnidung"/>
                <w:i/>
                <w:sz w:val="24"/>
                <w:szCs w:val="24"/>
                <w:lang w:eastAsia="vi-VN"/>
              </w:rPr>
              <w:t xml:space="preserve"> hoặc nhận được yêu cầu quy định tại điểm c và điểm d khoản 1 Điều này;</w:t>
            </w:r>
          </w:p>
          <w:p w14:paraId="01FEC3ED" w14:textId="77777777"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92" w:name="bookmark735"/>
            <w:r w:rsidRPr="008B105B">
              <w:rPr>
                <w:rStyle w:val="Vnbnnidung"/>
                <w:i/>
                <w:sz w:val="24"/>
                <w:szCs w:val="24"/>
                <w:lang w:eastAsia="vi-VN"/>
              </w:rPr>
              <w:t>3</w:t>
            </w:r>
            <w:bookmarkEnd w:id="92"/>
            <w:r>
              <w:rPr>
                <w:rStyle w:val="Vnbnnidung"/>
                <w:i/>
                <w:sz w:val="24"/>
                <w:szCs w:val="24"/>
                <w:lang w:eastAsia="vi-VN"/>
              </w:rPr>
              <w:t xml:space="preserve">. </w:t>
            </w:r>
            <w:r w:rsidRPr="008B105B">
              <w:rPr>
                <w:rStyle w:val="Vnbnnidung"/>
                <w:i/>
                <w:sz w:val="24"/>
                <w:szCs w:val="24"/>
                <w:lang w:eastAsia="vi-VN"/>
              </w:rPr>
              <w:t>Người triệu tập họp Đại hội đồng cổ đông phải thực hiện các công việc sau đây:</w:t>
            </w:r>
          </w:p>
          <w:p w14:paraId="25AF195D" w14:textId="77777777"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bookmarkStart w:id="93" w:name="bookmark736"/>
            <w:r w:rsidRPr="008B105B">
              <w:rPr>
                <w:rStyle w:val="Vnbnnidung"/>
                <w:i/>
                <w:sz w:val="24"/>
                <w:szCs w:val="24"/>
                <w:lang w:eastAsia="vi-VN"/>
              </w:rPr>
              <w:t>a</w:t>
            </w:r>
            <w:bookmarkEnd w:id="93"/>
            <w:r>
              <w:rPr>
                <w:rStyle w:val="Vnbnnidung"/>
                <w:i/>
                <w:sz w:val="24"/>
                <w:szCs w:val="24"/>
                <w:lang w:eastAsia="vi-VN"/>
              </w:rPr>
              <w:t xml:space="preserve">) </w:t>
            </w:r>
            <w:r w:rsidRPr="008B105B">
              <w:rPr>
                <w:rStyle w:val="Vnbnnidung"/>
                <w:i/>
                <w:sz w:val="24"/>
                <w:szCs w:val="24"/>
                <w:lang w:eastAsia="vi-VN"/>
              </w:rPr>
              <w:t>Lập danh sách cổ đông có quyền dự họp;</w:t>
            </w:r>
          </w:p>
          <w:p w14:paraId="496CDC74" w14:textId="77777777" w:rsidR="002E202B" w:rsidRPr="008B105B" w:rsidRDefault="002E202B" w:rsidP="002E202B">
            <w:pPr>
              <w:pStyle w:val="Vnbnnidung0"/>
              <w:tabs>
                <w:tab w:val="left" w:pos="990"/>
                <w:tab w:val="left" w:pos="1153"/>
              </w:tabs>
              <w:adjustRightInd w:val="0"/>
              <w:snapToGrid w:val="0"/>
              <w:spacing w:after="0" w:line="240" w:lineRule="auto"/>
              <w:ind w:firstLine="0"/>
              <w:jc w:val="both"/>
              <w:rPr>
                <w:i/>
                <w:sz w:val="24"/>
                <w:szCs w:val="24"/>
              </w:rPr>
            </w:pPr>
            <w:bookmarkStart w:id="94" w:name="bookmark737"/>
            <w:r w:rsidRPr="008B105B">
              <w:rPr>
                <w:rStyle w:val="Vnbnnidung"/>
                <w:i/>
                <w:sz w:val="24"/>
                <w:szCs w:val="24"/>
                <w:lang w:eastAsia="vi-VN"/>
              </w:rPr>
              <w:t>b</w:t>
            </w:r>
            <w:bookmarkEnd w:id="94"/>
            <w:r>
              <w:rPr>
                <w:rStyle w:val="Vnbnnidung"/>
                <w:i/>
                <w:sz w:val="24"/>
                <w:szCs w:val="24"/>
                <w:lang w:eastAsia="vi-VN"/>
              </w:rPr>
              <w:t xml:space="preserve">) </w:t>
            </w:r>
            <w:r w:rsidRPr="008B105B">
              <w:rPr>
                <w:rStyle w:val="Vnbnnidung"/>
                <w:i/>
                <w:sz w:val="24"/>
                <w:szCs w:val="24"/>
                <w:lang w:eastAsia="vi-VN"/>
              </w:rPr>
              <w:t>Cung cấp thông tin và giải quyết khiếu nại liên quan đến danh sách cổ đông;</w:t>
            </w:r>
          </w:p>
          <w:p w14:paraId="70522C8C" w14:textId="77777777" w:rsidR="002E202B" w:rsidRPr="008B105B" w:rsidRDefault="002E202B" w:rsidP="002E202B">
            <w:pPr>
              <w:pStyle w:val="Vnbnnidung0"/>
              <w:tabs>
                <w:tab w:val="left" w:pos="990"/>
                <w:tab w:val="left" w:pos="1151"/>
              </w:tabs>
              <w:adjustRightInd w:val="0"/>
              <w:snapToGrid w:val="0"/>
              <w:spacing w:after="0" w:line="240" w:lineRule="auto"/>
              <w:ind w:firstLine="0"/>
              <w:jc w:val="both"/>
              <w:rPr>
                <w:i/>
                <w:sz w:val="24"/>
                <w:szCs w:val="24"/>
              </w:rPr>
            </w:pPr>
            <w:bookmarkStart w:id="95" w:name="bookmark738"/>
            <w:r w:rsidRPr="008B105B">
              <w:rPr>
                <w:rStyle w:val="Vnbnnidung"/>
                <w:i/>
                <w:sz w:val="24"/>
                <w:szCs w:val="24"/>
                <w:lang w:eastAsia="vi-VN"/>
              </w:rPr>
              <w:t>c</w:t>
            </w:r>
            <w:bookmarkEnd w:id="95"/>
            <w:r>
              <w:rPr>
                <w:rStyle w:val="Vnbnnidung"/>
                <w:i/>
                <w:sz w:val="24"/>
                <w:szCs w:val="24"/>
                <w:lang w:eastAsia="vi-VN"/>
              </w:rPr>
              <w:t xml:space="preserve">) </w:t>
            </w:r>
            <w:r w:rsidRPr="008B105B">
              <w:rPr>
                <w:rStyle w:val="Vnbnnidung"/>
                <w:i/>
                <w:sz w:val="24"/>
                <w:szCs w:val="24"/>
                <w:lang w:eastAsia="vi-VN"/>
              </w:rPr>
              <w:t>Lập chương trình và nội dung cuộc họp;</w:t>
            </w:r>
          </w:p>
          <w:p w14:paraId="1B83F1F8" w14:textId="77777777"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6" w:name="bookmark739"/>
            <w:r w:rsidRPr="008B105B">
              <w:rPr>
                <w:rStyle w:val="Vnbnnidung"/>
                <w:i/>
                <w:sz w:val="24"/>
                <w:szCs w:val="24"/>
                <w:lang w:eastAsia="vi-VN"/>
              </w:rPr>
              <w:t>d</w:t>
            </w:r>
            <w:bookmarkEnd w:id="96"/>
            <w:r>
              <w:rPr>
                <w:rStyle w:val="Vnbnnidung"/>
                <w:i/>
                <w:sz w:val="24"/>
                <w:szCs w:val="24"/>
                <w:lang w:eastAsia="vi-VN"/>
              </w:rPr>
              <w:t xml:space="preserve">) </w:t>
            </w:r>
            <w:r w:rsidRPr="008B105B">
              <w:rPr>
                <w:rStyle w:val="Vnbnnidung"/>
                <w:i/>
                <w:sz w:val="24"/>
                <w:szCs w:val="24"/>
                <w:lang w:eastAsia="vi-VN"/>
              </w:rPr>
              <w:t>Chuẩn bị tài liệu cho cuộc họp;</w:t>
            </w:r>
          </w:p>
          <w:p w14:paraId="2FE67B5B" w14:textId="30F67163" w:rsidR="002E202B" w:rsidRPr="008B105B" w:rsidRDefault="002E202B" w:rsidP="002E202B">
            <w:pPr>
              <w:pStyle w:val="Vnbnnidung0"/>
              <w:tabs>
                <w:tab w:val="left" w:pos="990"/>
              </w:tabs>
              <w:adjustRightInd w:val="0"/>
              <w:snapToGrid w:val="0"/>
              <w:spacing w:after="0" w:line="240" w:lineRule="auto"/>
              <w:ind w:firstLine="0"/>
              <w:jc w:val="both"/>
              <w:rPr>
                <w:i/>
                <w:sz w:val="24"/>
                <w:szCs w:val="24"/>
              </w:rPr>
            </w:pPr>
            <w:r w:rsidRPr="008B105B">
              <w:rPr>
                <w:rStyle w:val="Vnbnnidung"/>
                <w:i/>
                <w:sz w:val="24"/>
                <w:szCs w:val="24"/>
                <w:lang w:eastAsia="vi-VN"/>
              </w:rPr>
              <w:t xml:space="preserve">đ) Dự thảo nghị quyết của Đại hội đồng cổ đông theo nội dung dự kiến của cuộc họp; danh sách và thông tin chi tiết của các ứng cử viên trong trường hợp bầu thành viên Hội đồng quản trị, </w:t>
            </w:r>
            <w:r w:rsidR="005D3F61" w:rsidRPr="005D3F61">
              <w:rPr>
                <w:rStyle w:val="Vnbnnidung"/>
                <w:i/>
                <w:sz w:val="24"/>
                <w:szCs w:val="24"/>
                <w:highlight w:val="yellow"/>
                <w:lang w:eastAsia="vi-VN"/>
              </w:rPr>
              <w:t>Kiểm soát viên</w:t>
            </w:r>
            <w:r w:rsidRPr="008B105B">
              <w:rPr>
                <w:rStyle w:val="Vnbnnidung"/>
                <w:i/>
                <w:sz w:val="24"/>
                <w:szCs w:val="24"/>
                <w:lang w:eastAsia="vi-VN"/>
              </w:rPr>
              <w:t>;</w:t>
            </w:r>
          </w:p>
          <w:p w14:paraId="381717BE" w14:textId="77777777" w:rsidR="002E202B" w:rsidRPr="008B105B" w:rsidRDefault="002E202B" w:rsidP="002E202B">
            <w:pPr>
              <w:pStyle w:val="Vnbnnidung0"/>
              <w:tabs>
                <w:tab w:val="left" w:pos="990"/>
                <w:tab w:val="left" w:pos="1156"/>
              </w:tabs>
              <w:adjustRightInd w:val="0"/>
              <w:snapToGrid w:val="0"/>
              <w:spacing w:after="0" w:line="240" w:lineRule="auto"/>
              <w:ind w:firstLine="0"/>
              <w:jc w:val="both"/>
              <w:rPr>
                <w:i/>
                <w:sz w:val="24"/>
                <w:szCs w:val="24"/>
              </w:rPr>
            </w:pPr>
            <w:bookmarkStart w:id="97" w:name="bookmark740"/>
            <w:r w:rsidRPr="008B105B">
              <w:rPr>
                <w:rStyle w:val="Vnbnnidung"/>
                <w:i/>
                <w:sz w:val="24"/>
                <w:szCs w:val="24"/>
                <w:lang w:eastAsia="vi-VN"/>
              </w:rPr>
              <w:lastRenderedPageBreak/>
              <w:t>e</w:t>
            </w:r>
            <w:bookmarkEnd w:id="97"/>
            <w:r>
              <w:rPr>
                <w:rStyle w:val="Vnbnnidung"/>
                <w:i/>
                <w:sz w:val="24"/>
                <w:szCs w:val="24"/>
                <w:lang w:eastAsia="vi-VN"/>
              </w:rPr>
              <w:t xml:space="preserve">) </w:t>
            </w:r>
            <w:r w:rsidRPr="008B105B">
              <w:rPr>
                <w:rStyle w:val="Vnbnnidung"/>
                <w:i/>
                <w:sz w:val="24"/>
                <w:szCs w:val="24"/>
                <w:lang w:eastAsia="vi-VN"/>
              </w:rPr>
              <w:t>Xác định thời gian và địa điểm họp;</w:t>
            </w:r>
          </w:p>
          <w:p w14:paraId="68F6AB03" w14:textId="77777777" w:rsidR="002E202B" w:rsidRPr="008B105B" w:rsidRDefault="002E202B" w:rsidP="002E202B">
            <w:pPr>
              <w:pStyle w:val="Vnbnnidung0"/>
              <w:tabs>
                <w:tab w:val="left" w:pos="990"/>
                <w:tab w:val="left" w:pos="1158"/>
              </w:tabs>
              <w:adjustRightInd w:val="0"/>
              <w:snapToGrid w:val="0"/>
              <w:spacing w:after="0" w:line="240" w:lineRule="auto"/>
              <w:ind w:firstLine="0"/>
              <w:jc w:val="both"/>
              <w:rPr>
                <w:i/>
                <w:sz w:val="24"/>
                <w:szCs w:val="24"/>
              </w:rPr>
            </w:pPr>
            <w:bookmarkStart w:id="98" w:name="bookmark741"/>
            <w:r w:rsidRPr="008B105B">
              <w:rPr>
                <w:rStyle w:val="Vnbnnidung"/>
                <w:i/>
                <w:sz w:val="24"/>
                <w:szCs w:val="24"/>
                <w:lang w:eastAsia="vi-VN"/>
              </w:rPr>
              <w:t>g</w:t>
            </w:r>
            <w:bookmarkEnd w:id="98"/>
            <w:r>
              <w:rPr>
                <w:rStyle w:val="Vnbnnidung"/>
                <w:i/>
                <w:sz w:val="24"/>
                <w:szCs w:val="24"/>
                <w:lang w:eastAsia="vi-VN"/>
              </w:rPr>
              <w:t xml:space="preserve">) </w:t>
            </w:r>
            <w:r w:rsidRPr="008B105B">
              <w:rPr>
                <w:rStyle w:val="Vnbnnidung"/>
                <w:i/>
                <w:sz w:val="24"/>
                <w:szCs w:val="24"/>
                <w:lang w:eastAsia="vi-VN"/>
              </w:rPr>
              <w:t>Gửi thông báo mời họp đến từng cổ đông có quyền dự họp theo quy định Luật doanh nghiệp;</w:t>
            </w:r>
          </w:p>
          <w:p w14:paraId="5A0B8DDF" w14:textId="77777777" w:rsidR="002E202B" w:rsidRPr="008B105B" w:rsidRDefault="002E202B" w:rsidP="002E202B">
            <w:pPr>
              <w:jc w:val="both"/>
              <w:rPr>
                <w:i/>
                <w:sz w:val="26"/>
                <w:szCs w:val="26"/>
                <w:highlight w:val="yellow"/>
              </w:rPr>
            </w:pPr>
            <w:bookmarkStart w:id="99" w:name="bookmark742"/>
            <w:r w:rsidRPr="008B105B">
              <w:rPr>
                <w:rStyle w:val="Vnbnnidung"/>
                <w:rFonts w:eastAsia="Calibri"/>
                <w:i/>
                <w:sz w:val="24"/>
                <w:szCs w:val="24"/>
                <w:lang w:eastAsia="vi-VN"/>
              </w:rPr>
              <w:t>h</w:t>
            </w:r>
            <w:bookmarkEnd w:id="99"/>
            <w:r>
              <w:rPr>
                <w:rStyle w:val="Vnbnnidung"/>
                <w:rFonts w:eastAsia="Calibri"/>
                <w:i/>
                <w:sz w:val="24"/>
                <w:szCs w:val="24"/>
                <w:lang w:eastAsia="vi-VN"/>
              </w:rPr>
              <w:t xml:space="preserve">) </w:t>
            </w:r>
            <w:r w:rsidRPr="008B105B">
              <w:rPr>
                <w:rStyle w:val="Vnbnnidung"/>
                <w:rFonts w:eastAsia="Calibri"/>
                <w:i/>
                <w:sz w:val="24"/>
                <w:szCs w:val="24"/>
                <w:lang w:eastAsia="vi-VN"/>
              </w:rPr>
              <w:t>Các công việc khác phục vụ cuộc họp.</w:t>
            </w:r>
          </w:p>
        </w:tc>
        <w:tc>
          <w:tcPr>
            <w:tcW w:w="335" w:type="pct"/>
            <w:tcBorders>
              <w:top w:val="single" w:sz="4" w:space="0" w:color="auto"/>
            </w:tcBorders>
          </w:tcPr>
          <w:p w14:paraId="084E808D" w14:textId="77777777" w:rsidR="002E202B" w:rsidRDefault="002E202B" w:rsidP="002E202B">
            <w:pPr>
              <w:pStyle w:val="Heading2"/>
              <w:numPr>
                <w:ilvl w:val="0"/>
                <w:numId w:val="0"/>
              </w:numPr>
              <w:spacing w:before="0" w:after="0" w:line="300" w:lineRule="exact"/>
              <w:ind w:left="170"/>
              <w:jc w:val="center"/>
              <w:rPr>
                <w:rFonts w:ascii="Times New Roman" w:hAnsi="Times New Roman"/>
                <w:b w:val="0"/>
                <w:sz w:val="20"/>
                <w:szCs w:val="20"/>
              </w:rPr>
            </w:pPr>
            <w:r w:rsidRPr="003C33A4">
              <w:rPr>
                <w:rFonts w:ascii="Times New Roman" w:hAnsi="Times New Roman"/>
                <w:b w:val="0"/>
                <w:sz w:val="22"/>
              </w:rPr>
              <w:lastRenderedPageBreak/>
              <w:t>Đ1</w:t>
            </w:r>
            <w:r>
              <w:rPr>
                <w:rFonts w:ascii="Times New Roman" w:hAnsi="Times New Roman"/>
                <w:b w:val="0"/>
                <w:sz w:val="22"/>
              </w:rPr>
              <w:t>3</w:t>
            </w:r>
            <w:r w:rsidRPr="003C33A4">
              <w:rPr>
                <w:rFonts w:ascii="Times New Roman" w:hAnsi="Times New Roman"/>
                <w:b w:val="0"/>
                <w:sz w:val="22"/>
              </w:rPr>
              <w:t xml:space="preserve"> </w:t>
            </w:r>
            <w:r w:rsidRPr="00F95D2A">
              <w:rPr>
                <w:rFonts w:ascii="Times New Roman" w:hAnsi="Times New Roman"/>
                <w:b w:val="0"/>
                <w:sz w:val="22"/>
              </w:rPr>
              <w:t>QCM</w:t>
            </w:r>
          </w:p>
        </w:tc>
      </w:tr>
      <w:tr w:rsidR="00DA5F38" w:rsidRPr="006067BC" w14:paraId="500FC9FC" w14:textId="77777777" w:rsidTr="00BA44F7">
        <w:trPr>
          <w:trHeight w:val="336"/>
        </w:trPr>
        <w:tc>
          <w:tcPr>
            <w:tcW w:w="152" w:type="pct"/>
            <w:tcBorders>
              <w:top w:val="single" w:sz="4" w:space="0" w:color="auto"/>
            </w:tcBorders>
          </w:tcPr>
          <w:p w14:paraId="77EC3319"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3B714828" w14:textId="77777777" w:rsidR="00DA5F38" w:rsidRPr="006A321A" w:rsidRDefault="00DA5F38" w:rsidP="00DA5F38">
            <w:pPr>
              <w:jc w:val="both"/>
              <w:rPr>
                <w:b/>
              </w:rPr>
            </w:pPr>
            <w:r w:rsidRPr="006A321A">
              <w:rPr>
                <w:b/>
                <w:lang w:val="nl-NL"/>
              </w:rPr>
              <w:t xml:space="preserve">Điều 7. Các Ban của </w:t>
            </w:r>
            <w:r w:rsidRPr="006A321A">
              <w:rPr>
                <w:b/>
              </w:rPr>
              <w:t>HĐQT</w:t>
            </w:r>
          </w:p>
          <w:p w14:paraId="03EA0CF6" w14:textId="77777777" w:rsidR="00DA5F38" w:rsidRPr="006A321A" w:rsidRDefault="00DA5F38" w:rsidP="00DA5F38">
            <w:pPr>
              <w:jc w:val="both"/>
              <w:rPr>
                <w:lang w:val="fr-FR"/>
              </w:rPr>
            </w:pPr>
            <w:r w:rsidRPr="006A321A">
              <w:t>1.</w:t>
            </w:r>
            <w:r w:rsidRPr="006A321A">
              <w:rPr>
                <w:b/>
              </w:rPr>
              <w:t xml:space="preserve"> </w:t>
            </w:r>
            <w:r w:rsidRPr="006A321A">
              <w:rPr>
                <w:lang w:val="fr-FR"/>
              </w:rPr>
              <w:t xml:space="preserve">HĐQT có các Ban giúp việc để hỗ trợ hoạt động của HĐQT, bao gồm các Ban: Tổng hợp; Chiến lược và Đầu tư; Kiểm toán; Nhân sự, Lương, Thưởng và các Ban khác theo nghị quyết của ĐHĐCĐ, HĐQT. </w:t>
            </w:r>
          </w:p>
          <w:p w14:paraId="44FFF875" w14:textId="77777777" w:rsidR="00DA5F38" w:rsidRPr="006A321A" w:rsidRDefault="00DA5F38" w:rsidP="00303DDD">
            <w:pPr>
              <w:jc w:val="both"/>
              <w:rPr>
                <w:b/>
                <w:lang w:val="nl-NL"/>
              </w:rPr>
            </w:pPr>
            <w:r w:rsidRPr="006A321A">
              <w:rPr>
                <w:lang w:val="fr-FR"/>
              </w:rPr>
              <w:t xml:space="preserve">2. HĐQT quy định chức năng, nhiệm vụ, quyền hạn và tổ chức bộ máy của các Ban. </w:t>
            </w:r>
          </w:p>
        </w:tc>
        <w:tc>
          <w:tcPr>
            <w:tcW w:w="2409" w:type="pct"/>
            <w:tcBorders>
              <w:top w:val="single" w:sz="4" w:space="0" w:color="auto"/>
              <w:left w:val="single" w:sz="4" w:space="0" w:color="auto"/>
              <w:bottom w:val="single" w:sz="4" w:space="0" w:color="auto"/>
            </w:tcBorders>
          </w:tcPr>
          <w:p w14:paraId="2AEB7819" w14:textId="77777777" w:rsidR="00DA5F38" w:rsidRPr="006A2FF1" w:rsidRDefault="00DA5F38" w:rsidP="00DA5F38">
            <w:pPr>
              <w:pStyle w:val="Vnbnnidung0"/>
              <w:adjustRightInd w:val="0"/>
              <w:snapToGrid w:val="0"/>
              <w:spacing w:after="0" w:line="240" w:lineRule="auto"/>
              <w:ind w:firstLine="0"/>
              <w:jc w:val="both"/>
              <w:rPr>
                <w:sz w:val="24"/>
                <w:szCs w:val="24"/>
              </w:rPr>
            </w:pPr>
            <w:r w:rsidRPr="00FE7DDE">
              <w:rPr>
                <w:rStyle w:val="Vnbnnidung"/>
                <w:b/>
                <w:bCs/>
                <w:i/>
                <w:sz w:val="24"/>
                <w:szCs w:val="24"/>
                <w:lang w:eastAsia="vi-VN"/>
              </w:rPr>
              <w:t>Điều 1</w:t>
            </w:r>
            <w:r w:rsidR="001F5423">
              <w:rPr>
                <w:rStyle w:val="Vnbnnidung"/>
                <w:b/>
                <w:bCs/>
                <w:i/>
                <w:sz w:val="24"/>
                <w:szCs w:val="24"/>
                <w:lang w:eastAsia="vi-VN"/>
              </w:rPr>
              <w:t>5</w:t>
            </w:r>
            <w:r w:rsidRPr="00FE7DDE">
              <w:rPr>
                <w:rStyle w:val="Vnbnnidung"/>
                <w:b/>
                <w:bCs/>
                <w:i/>
                <w:sz w:val="24"/>
                <w:szCs w:val="24"/>
                <w:lang w:eastAsia="vi-VN"/>
              </w:rPr>
              <w:t>.</w:t>
            </w:r>
            <w:r w:rsidRPr="006A2FF1">
              <w:rPr>
                <w:rStyle w:val="Vnbnnidung"/>
                <w:b/>
                <w:bCs/>
                <w:sz w:val="24"/>
                <w:szCs w:val="24"/>
                <w:lang w:eastAsia="vi-VN"/>
              </w:rPr>
              <w:t xml:space="preserve"> Các ban giúp việc Hội đồng quản trị.</w:t>
            </w:r>
          </w:p>
          <w:p w14:paraId="266B1786" w14:textId="77777777" w:rsidR="00206D75" w:rsidRDefault="00DA5F38" w:rsidP="00DA5F38">
            <w:pPr>
              <w:jc w:val="both"/>
              <w:rPr>
                <w:lang w:val="fr-FR"/>
              </w:rPr>
            </w:pPr>
            <w:r w:rsidRPr="0091469C">
              <w:t>1</w:t>
            </w:r>
            <w:r w:rsidRPr="002B2E8E">
              <w:t xml:space="preserve">. </w:t>
            </w:r>
            <w:r w:rsidRPr="002B2E8E">
              <w:rPr>
                <w:lang w:val="fr-FR"/>
              </w:rPr>
              <w:t xml:space="preserve">Hội đồng quản trị có các Ban giúp việc để hỗ trợ hoạt động của Hội đồng quản trị, bao gồm các Ban: Tổng hợp; Chiến lược và Đầu tư; Kiểm toán; Quản trị rủi ro; Nhân sự, Lương, Thưởng và các Ban khác. </w:t>
            </w:r>
          </w:p>
          <w:p w14:paraId="75722B3F" w14:textId="77777777" w:rsidR="00DA5F38" w:rsidRPr="002B2E8E" w:rsidRDefault="00DA5F38" w:rsidP="00DA5F38">
            <w:pPr>
              <w:jc w:val="both"/>
              <w:rPr>
                <w:lang w:val="fr-FR"/>
              </w:rPr>
            </w:pPr>
            <w:r w:rsidRPr="002B2E8E">
              <w:rPr>
                <w:lang w:val="fr-FR"/>
              </w:rPr>
              <w:t xml:space="preserve"> </w:t>
            </w:r>
          </w:p>
          <w:p w14:paraId="37F1F93D" w14:textId="77777777" w:rsidR="00DA5F38" w:rsidRPr="00EE32D2" w:rsidRDefault="00DA5F38" w:rsidP="00DA5F38">
            <w:pPr>
              <w:pStyle w:val="Vnbnnidung0"/>
              <w:tabs>
                <w:tab w:val="left" w:pos="1124"/>
              </w:tabs>
              <w:adjustRightInd w:val="0"/>
              <w:snapToGrid w:val="0"/>
              <w:spacing w:after="0" w:line="240" w:lineRule="auto"/>
              <w:ind w:firstLine="0"/>
              <w:jc w:val="both"/>
              <w:rPr>
                <w:b/>
                <w:color w:val="000000"/>
                <w:sz w:val="27"/>
                <w:szCs w:val="27"/>
                <w:highlight w:val="yellow"/>
              </w:rPr>
            </w:pPr>
            <w:r w:rsidRPr="002B2E8E">
              <w:rPr>
                <w:sz w:val="24"/>
                <w:szCs w:val="24"/>
                <w:lang w:val="fr-FR"/>
              </w:rPr>
              <w:t>2. Hội đồng quản trị quy định chức năng, nhiệm vụ, quyền hạn và tổ chức bộ máy của các Ban.</w:t>
            </w:r>
          </w:p>
        </w:tc>
        <w:tc>
          <w:tcPr>
            <w:tcW w:w="335" w:type="pct"/>
            <w:tcBorders>
              <w:top w:val="single" w:sz="4" w:space="0" w:color="auto"/>
            </w:tcBorders>
          </w:tcPr>
          <w:p w14:paraId="58F35B9F" w14:textId="77777777" w:rsidR="00DA5F38" w:rsidRPr="002B1783" w:rsidRDefault="00DA5F38" w:rsidP="00DA5F38">
            <w:pPr>
              <w:jc w:val="center"/>
              <w:rPr>
                <w:sz w:val="22"/>
                <w:szCs w:val="22"/>
              </w:rPr>
            </w:pPr>
            <w:r w:rsidRPr="002B1783">
              <w:rPr>
                <w:sz w:val="22"/>
                <w:szCs w:val="22"/>
              </w:rPr>
              <w:t>Đ14</w:t>
            </w:r>
            <w:r w:rsidRPr="002B1783">
              <w:rPr>
                <w:b/>
                <w:sz w:val="22"/>
                <w:szCs w:val="22"/>
              </w:rPr>
              <w:t xml:space="preserve"> </w:t>
            </w:r>
            <w:r w:rsidRPr="002B1783">
              <w:rPr>
                <w:sz w:val="22"/>
                <w:szCs w:val="22"/>
              </w:rPr>
              <w:t xml:space="preserve">QCM, </w:t>
            </w:r>
          </w:p>
          <w:p w14:paraId="0B0EC106" w14:textId="77777777" w:rsidR="00DA5F38" w:rsidRDefault="00DA5F38" w:rsidP="00A77931">
            <w:pPr>
              <w:jc w:val="center"/>
            </w:pPr>
            <w:r w:rsidRPr="002B1783">
              <w:rPr>
                <w:sz w:val="22"/>
                <w:szCs w:val="22"/>
              </w:rPr>
              <w:t>Đ3</w:t>
            </w:r>
            <w:r w:rsidR="00A77931">
              <w:rPr>
                <w:sz w:val="22"/>
                <w:szCs w:val="22"/>
              </w:rPr>
              <w:t>1</w:t>
            </w:r>
            <w:r w:rsidRPr="002B1783">
              <w:rPr>
                <w:sz w:val="22"/>
                <w:szCs w:val="22"/>
              </w:rPr>
              <w:t xml:space="preserve"> ĐLPLX</w:t>
            </w:r>
          </w:p>
        </w:tc>
      </w:tr>
      <w:tr w:rsidR="00DA5F38" w:rsidRPr="006067BC" w14:paraId="37CFA791" w14:textId="77777777" w:rsidTr="00BA44F7">
        <w:trPr>
          <w:trHeight w:val="336"/>
        </w:trPr>
        <w:tc>
          <w:tcPr>
            <w:tcW w:w="152" w:type="pct"/>
            <w:tcBorders>
              <w:top w:val="single" w:sz="4" w:space="0" w:color="auto"/>
            </w:tcBorders>
          </w:tcPr>
          <w:p w14:paraId="08C4BB57"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7E53B691" w14:textId="77777777" w:rsidR="00DA5F38" w:rsidRPr="006A321A" w:rsidRDefault="00DA5F38" w:rsidP="00DA5F38">
            <w:pPr>
              <w:jc w:val="both"/>
              <w:rPr>
                <w:b/>
                <w:color w:val="000000"/>
              </w:rPr>
            </w:pPr>
            <w:r w:rsidRPr="006A321A">
              <w:rPr>
                <w:b/>
                <w:color w:val="000000"/>
              </w:rPr>
              <w:t>Điều 8. Thư ký Tập đoàn</w:t>
            </w:r>
          </w:p>
          <w:p w14:paraId="6C8FE131" w14:textId="77777777" w:rsidR="00DA5F38" w:rsidRPr="006A321A" w:rsidRDefault="00DA5F38" w:rsidP="00DA5F38">
            <w:pPr>
              <w:jc w:val="both"/>
              <w:rPr>
                <w:color w:val="000000"/>
              </w:rPr>
            </w:pPr>
            <w:r w:rsidRPr="006A321A">
              <w:rPr>
                <w:color w:val="000000"/>
                <w:lang w:val="vi-VN"/>
              </w:rPr>
              <w:t xml:space="preserve">HĐQT </w:t>
            </w:r>
            <w:r w:rsidRPr="006A321A">
              <w:rPr>
                <w:color w:val="000000"/>
              </w:rPr>
              <w:t>chỉ định T</w:t>
            </w:r>
            <w:r w:rsidRPr="006A321A">
              <w:rPr>
                <w:color w:val="000000"/>
                <w:lang w:val="vi-VN"/>
              </w:rPr>
              <w:t xml:space="preserve">hư ký </w:t>
            </w:r>
            <w:r w:rsidRPr="006A321A">
              <w:rPr>
                <w:color w:val="000000"/>
              </w:rPr>
              <w:t>Tập đoàn để</w:t>
            </w:r>
            <w:r w:rsidRPr="006A321A">
              <w:rPr>
                <w:color w:val="000000"/>
                <w:lang w:val="vi-VN"/>
              </w:rPr>
              <w:t xml:space="preserve"> hỗ trợ HĐQT và Chủ tịch HĐQT thực hiện các </w:t>
            </w:r>
            <w:r w:rsidRPr="006A321A">
              <w:rPr>
                <w:color w:val="000000"/>
              </w:rPr>
              <w:t xml:space="preserve">nghĩa </w:t>
            </w:r>
            <w:r w:rsidRPr="006A321A">
              <w:rPr>
                <w:color w:val="000000"/>
                <w:lang w:val="vi-VN"/>
              </w:rPr>
              <w:t xml:space="preserve">vụ thuộc thẩm quyền theo quy định của pháp luật và Điều lệ Petrolimex. Thư ký </w:t>
            </w:r>
            <w:r w:rsidRPr="006A321A">
              <w:rPr>
                <w:color w:val="000000"/>
              </w:rPr>
              <w:t>Tập đoàn</w:t>
            </w:r>
            <w:r w:rsidRPr="006A321A">
              <w:rPr>
                <w:color w:val="000000"/>
                <w:lang w:val="vi-VN"/>
              </w:rPr>
              <w:t xml:space="preserve"> có </w:t>
            </w:r>
            <w:r w:rsidRPr="006A321A">
              <w:rPr>
                <w:color w:val="000000"/>
              </w:rPr>
              <w:t xml:space="preserve">các </w:t>
            </w:r>
            <w:r w:rsidRPr="006A321A">
              <w:rPr>
                <w:color w:val="000000"/>
                <w:lang w:val="vi-VN"/>
              </w:rPr>
              <w:t>quyền và nghĩa vụ sau đây</w:t>
            </w:r>
            <w:r w:rsidRPr="006A321A">
              <w:rPr>
                <w:color w:val="000000"/>
              </w:rPr>
              <w:t>:</w:t>
            </w:r>
          </w:p>
          <w:p w14:paraId="66BF1334" w14:textId="77777777" w:rsidR="00DA5F38" w:rsidRPr="006A321A" w:rsidRDefault="00DA5F38" w:rsidP="00DA5F38">
            <w:pPr>
              <w:jc w:val="both"/>
              <w:rPr>
                <w:color w:val="000000"/>
              </w:rPr>
            </w:pPr>
            <w:r w:rsidRPr="006A321A">
              <w:rPr>
                <w:color w:val="000000"/>
              </w:rPr>
              <w:t>1.</w:t>
            </w:r>
            <w:r w:rsidRPr="006A321A">
              <w:rPr>
                <w:color w:val="000000"/>
                <w:lang w:val="vi-VN"/>
              </w:rPr>
              <w:t xml:space="preserve"> Hỗ trợ tổ chức triệu tập họp ĐHĐCĐ, HĐQT; ghi chép các biên bản họp</w:t>
            </w:r>
            <w:r w:rsidRPr="006A321A">
              <w:rPr>
                <w:color w:val="000000"/>
              </w:rPr>
              <w:t>;</w:t>
            </w:r>
          </w:p>
          <w:p w14:paraId="4B509C37" w14:textId="77777777" w:rsidR="00DA5F38" w:rsidRPr="006A321A" w:rsidRDefault="00DA5F38" w:rsidP="00DA5F38">
            <w:pPr>
              <w:jc w:val="both"/>
              <w:rPr>
                <w:color w:val="000000"/>
              </w:rPr>
            </w:pPr>
            <w:r w:rsidRPr="006A321A">
              <w:rPr>
                <w:color w:val="000000"/>
              </w:rPr>
              <w:t>2.</w:t>
            </w:r>
            <w:r w:rsidRPr="006A321A">
              <w:rPr>
                <w:color w:val="000000"/>
                <w:lang w:val="vi-VN"/>
              </w:rPr>
              <w:t xml:space="preserve"> Hỗ trợ thành viên </w:t>
            </w:r>
            <w:r w:rsidRPr="006A321A">
              <w:rPr>
                <w:color w:val="000000"/>
              </w:rPr>
              <w:t>HĐQT</w:t>
            </w:r>
            <w:r w:rsidRPr="006A321A">
              <w:rPr>
                <w:color w:val="000000"/>
                <w:lang w:val="vi-VN"/>
              </w:rPr>
              <w:t xml:space="preserve"> trong việc thực hiện quyền và nghĩa vụ được giao;</w:t>
            </w:r>
          </w:p>
          <w:p w14:paraId="6E85BA27" w14:textId="77777777" w:rsidR="00DA5F38" w:rsidRPr="006A321A" w:rsidRDefault="00DA5F38" w:rsidP="00DA5F38">
            <w:pPr>
              <w:jc w:val="both"/>
              <w:rPr>
                <w:color w:val="000000"/>
              </w:rPr>
            </w:pPr>
            <w:r w:rsidRPr="006A321A">
              <w:rPr>
                <w:color w:val="000000"/>
              </w:rPr>
              <w:t>3.</w:t>
            </w:r>
            <w:r w:rsidRPr="006A321A">
              <w:rPr>
                <w:color w:val="000000"/>
                <w:lang w:val="vi-VN"/>
              </w:rPr>
              <w:t xml:space="preserve"> Hỗ trợ HĐQT trong áp dụng và thực hiện nguyên tắc quản trị </w:t>
            </w:r>
            <w:r w:rsidRPr="006A321A">
              <w:rPr>
                <w:color w:val="000000"/>
                <w:lang w:val="nl-NL"/>
              </w:rPr>
              <w:t>Petrolimex</w:t>
            </w:r>
            <w:r w:rsidRPr="006A321A">
              <w:rPr>
                <w:color w:val="000000"/>
                <w:lang w:val="vi-VN"/>
              </w:rPr>
              <w:t>;</w:t>
            </w:r>
          </w:p>
          <w:p w14:paraId="1B4351A6" w14:textId="77777777" w:rsidR="00DA5F38" w:rsidRPr="006A321A" w:rsidRDefault="00DA5F38" w:rsidP="00DA5F38">
            <w:pPr>
              <w:jc w:val="both"/>
              <w:rPr>
                <w:color w:val="000000"/>
              </w:rPr>
            </w:pPr>
            <w:r w:rsidRPr="006A321A">
              <w:rPr>
                <w:color w:val="000000"/>
              </w:rPr>
              <w:t>4.</w:t>
            </w:r>
            <w:r w:rsidRPr="006A321A">
              <w:rPr>
                <w:color w:val="000000"/>
                <w:lang w:val="vi-VN"/>
              </w:rPr>
              <w:t xml:space="preserve"> Hỗ trợ </w:t>
            </w:r>
            <w:r w:rsidRPr="006A321A">
              <w:rPr>
                <w:color w:val="000000"/>
                <w:lang w:val="nl-NL"/>
              </w:rPr>
              <w:t>Petrolimex</w:t>
            </w:r>
            <w:r w:rsidRPr="006A321A">
              <w:rPr>
                <w:color w:val="000000"/>
                <w:lang w:val="vi-VN"/>
              </w:rPr>
              <w:t xml:space="preserve"> trong xây dựng quan hệ cổ đông và bảo vệ quyền và lợi ích hợp pháp của cổ đông;</w:t>
            </w:r>
          </w:p>
          <w:p w14:paraId="009FFAF1" w14:textId="77777777" w:rsidR="00DA5F38" w:rsidRPr="006A321A" w:rsidRDefault="00DA5F38" w:rsidP="00DA5F38">
            <w:pPr>
              <w:jc w:val="both"/>
              <w:rPr>
                <w:color w:val="000000"/>
              </w:rPr>
            </w:pPr>
            <w:r w:rsidRPr="006A321A">
              <w:rPr>
                <w:color w:val="000000"/>
              </w:rPr>
              <w:t>5.</w:t>
            </w:r>
            <w:r w:rsidRPr="006A321A">
              <w:rPr>
                <w:color w:val="000000"/>
                <w:lang w:val="vi-VN"/>
              </w:rPr>
              <w:t xml:space="preserve"> Hỗ trợ </w:t>
            </w:r>
            <w:r w:rsidRPr="006A321A">
              <w:rPr>
                <w:color w:val="000000"/>
                <w:lang w:val="nl-NL"/>
              </w:rPr>
              <w:t>Petrolimex</w:t>
            </w:r>
            <w:r w:rsidRPr="006A321A">
              <w:rPr>
                <w:color w:val="000000"/>
                <w:lang w:val="vi-VN"/>
              </w:rPr>
              <w:t xml:space="preserve"> trong việc tuân thủ đúng các nghĩa vụ cung cấp thông tin, công khai hóa thông tin và thủ tục hành chính</w:t>
            </w:r>
            <w:r w:rsidRPr="006A321A">
              <w:rPr>
                <w:color w:val="000000"/>
              </w:rPr>
              <w:t>;</w:t>
            </w:r>
          </w:p>
          <w:p w14:paraId="146A946B" w14:textId="77777777" w:rsidR="00DA5F38" w:rsidRPr="006A321A" w:rsidRDefault="00DA5F38" w:rsidP="00DA5F38">
            <w:pPr>
              <w:jc w:val="both"/>
              <w:rPr>
                <w:color w:val="000000"/>
              </w:rPr>
            </w:pPr>
            <w:r w:rsidRPr="006A321A">
              <w:rPr>
                <w:color w:val="000000"/>
              </w:rPr>
              <w:t>6. Đôn đốc các đơn vị được HĐQT phân công/giao thẩm định nộp báo cáo kết quả thẩm định theo đúng thời gian quy định.</w:t>
            </w:r>
          </w:p>
          <w:p w14:paraId="57CC8E6F" w14:textId="77777777" w:rsidR="00DA5F38" w:rsidRPr="00F47897" w:rsidRDefault="00DA5F38" w:rsidP="00DA5F38">
            <w:pPr>
              <w:jc w:val="both"/>
            </w:pPr>
            <w:r w:rsidRPr="006A321A">
              <w:rPr>
                <w:color w:val="000000"/>
              </w:rPr>
              <w:t>7.</w:t>
            </w:r>
            <w:r w:rsidRPr="006A321A">
              <w:rPr>
                <w:color w:val="000000"/>
                <w:lang w:val="vi-VN"/>
              </w:rPr>
              <w:t xml:space="preserve"> Quyền và nghĩa vụ khác theo quy định tại Điều lệ</w:t>
            </w:r>
            <w:r w:rsidRPr="006A321A">
              <w:rPr>
                <w:color w:val="000000"/>
              </w:rPr>
              <w:t xml:space="preserve"> </w:t>
            </w:r>
            <w:r w:rsidRPr="006A321A">
              <w:rPr>
                <w:color w:val="000000"/>
                <w:lang w:val="nl-NL"/>
              </w:rPr>
              <w:t>Petrolimex</w:t>
            </w:r>
            <w:r w:rsidRPr="006A321A">
              <w:rPr>
                <w:color w:val="000000"/>
                <w:lang w:val="vi-VN"/>
              </w:rPr>
              <w:t>.</w:t>
            </w:r>
          </w:p>
        </w:tc>
        <w:tc>
          <w:tcPr>
            <w:tcW w:w="2409" w:type="pct"/>
            <w:tcBorders>
              <w:top w:val="single" w:sz="4" w:space="0" w:color="auto"/>
              <w:left w:val="single" w:sz="4" w:space="0" w:color="auto"/>
              <w:bottom w:val="single" w:sz="4" w:space="0" w:color="auto"/>
            </w:tcBorders>
          </w:tcPr>
          <w:p w14:paraId="5D811B31" w14:textId="77777777" w:rsidR="00DA5F38" w:rsidRPr="0091469C" w:rsidRDefault="00DA5F38" w:rsidP="00DA5F38">
            <w:pPr>
              <w:jc w:val="both"/>
              <w:rPr>
                <w:b/>
              </w:rPr>
            </w:pPr>
            <w:bookmarkStart w:id="100" w:name="bookmark369"/>
            <w:r w:rsidRPr="00FE7DDE">
              <w:rPr>
                <w:b/>
                <w:i/>
              </w:rPr>
              <w:t>Điều 1</w:t>
            </w:r>
            <w:r w:rsidR="001F5423">
              <w:rPr>
                <w:b/>
                <w:i/>
              </w:rPr>
              <w:t>6</w:t>
            </w:r>
            <w:r w:rsidRPr="00FE7DDE">
              <w:rPr>
                <w:b/>
                <w:i/>
              </w:rPr>
              <w:t>.</w:t>
            </w:r>
            <w:r w:rsidRPr="0091469C">
              <w:rPr>
                <w:b/>
              </w:rPr>
              <w:t xml:space="preserve"> Người phụ trách quản trị Petrolimex </w:t>
            </w:r>
          </w:p>
          <w:p w14:paraId="3CFD074F" w14:textId="7968A68C" w:rsidR="00DA5F38" w:rsidRDefault="00DA5F38" w:rsidP="00DA5F38">
            <w:pPr>
              <w:pStyle w:val="Vnbnnidung0"/>
              <w:tabs>
                <w:tab w:val="left" w:pos="1022"/>
              </w:tabs>
              <w:adjustRightInd w:val="0"/>
              <w:snapToGrid w:val="0"/>
              <w:spacing w:after="0" w:line="240" w:lineRule="auto"/>
              <w:ind w:firstLine="0"/>
              <w:jc w:val="both"/>
              <w:rPr>
                <w:rStyle w:val="Vnbnnidung"/>
                <w:sz w:val="24"/>
                <w:szCs w:val="24"/>
                <w:lang w:eastAsia="vi-VN"/>
              </w:rPr>
            </w:pPr>
            <w:r w:rsidRPr="003D6FAF">
              <w:rPr>
                <w:rStyle w:val="Vnbnnidung"/>
                <w:sz w:val="24"/>
                <w:szCs w:val="24"/>
                <w:lang w:eastAsia="vi-VN"/>
              </w:rPr>
              <w:t>1</w:t>
            </w:r>
            <w:bookmarkEnd w:id="100"/>
            <w:r>
              <w:rPr>
                <w:rStyle w:val="Vnbnnidung"/>
                <w:sz w:val="24"/>
                <w:szCs w:val="24"/>
                <w:lang w:eastAsia="vi-VN"/>
              </w:rPr>
              <w:t xml:space="preserve">. </w:t>
            </w:r>
            <w:r w:rsidRPr="003D6FAF">
              <w:rPr>
                <w:rStyle w:val="Vnbnnidung"/>
                <w:sz w:val="24"/>
                <w:szCs w:val="24"/>
                <w:lang w:eastAsia="vi-VN"/>
              </w:rPr>
              <w:t xml:space="preserve">Hội đồng quản trị của </w:t>
            </w:r>
            <w:r w:rsidRPr="007D5A71">
              <w:rPr>
                <w:sz w:val="24"/>
                <w:szCs w:val="24"/>
              </w:rPr>
              <w:t>Petrolimex</w:t>
            </w:r>
            <w:r w:rsidRPr="007D5A71">
              <w:rPr>
                <w:rStyle w:val="Vnbnnidung"/>
                <w:sz w:val="24"/>
                <w:szCs w:val="24"/>
                <w:lang w:eastAsia="vi-VN"/>
              </w:rPr>
              <w:t xml:space="preserve"> phải bổ nhiệm ít nhất 1 người phụ trách quản trị </w:t>
            </w:r>
            <w:r w:rsidRPr="007D5A71">
              <w:rPr>
                <w:sz w:val="24"/>
                <w:szCs w:val="24"/>
              </w:rPr>
              <w:t>Petrolimex</w:t>
            </w:r>
            <w:r w:rsidRPr="007D5A71">
              <w:rPr>
                <w:rStyle w:val="Vnbnnidung"/>
                <w:sz w:val="24"/>
                <w:szCs w:val="24"/>
                <w:lang w:eastAsia="vi-VN"/>
              </w:rPr>
              <w:t xml:space="preserve"> để hỗ trợ công tác quản trị tại </w:t>
            </w:r>
            <w:r w:rsidRPr="007D5A71">
              <w:rPr>
                <w:sz w:val="24"/>
                <w:szCs w:val="24"/>
              </w:rPr>
              <w:t>Petrolimex</w:t>
            </w:r>
            <w:r w:rsidRPr="007D5A71">
              <w:rPr>
                <w:rStyle w:val="Vnbnnidung"/>
                <w:sz w:val="24"/>
                <w:szCs w:val="24"/>
                <w:lang w:eastAsia="vi-VN"/>
              </w:rPr>
              <w:t xml:space="preserve">. Người phụ trách quản trị </w:t>
            </w:r>
            <w:r w:rsidRPr="007D5A71">
              <w:rPr>
                <w:sz w:val="24"/>
                <w:szCs w:val="24"/>
              </w:rPr>
              <w:t>Petrolimex</w:t>
            </w:r>
            <w:r w:rsidRPr="007D5A71">
              <w:rPr>
                <w:rStyle w:val="Vnbnnidung"/>
                <w:sz w:val="24"/>
                <w:szCs w:val="24"/>
                <w:lang w:eastAsia="vi-VN"/>
              </w:rPr>
              <w:t xml:space="preserve"> có thể kiêm nhiệm làm Thư ký </w:t>
            </w:r>
            <w:r>
              <w:rPr>
                <w:rStyle w:val="Vnbnnidung"/>
                <w:sz w:val="24"/>
                <w:szCs w:val="24"/>
                <w:lang w:eastAsia="vi-VN"/>
              </w:rPr>
              <w:t>Tập đoàn</w:t>
            </w:r>
            <w:r w:rsidRPr="007D5A71">
              <w:rPr>
                <w:rStyle w:val="Vnbnnidung"/>
                <w:sz w:val="24"/>
                <w:szCs w:val="24"/>
                <w:lang w:eastAsia="vi-VN"/>
              </w:rPr>
              <w:t xml:space="preserve"> theo quy định tại khoản 5 Điều </w:t>
            </w:r>
            <w:r w:rsidRPr="007D5A71">
              <w:rPr>
                <w:rStyle w:val="Vnbnnidung"/>
                <w:i/>
                <w:sz w:val="24"/>
                <w:szCs w:val="24"/>
                <w:lang w:eastAsia="vi-VN"/>
              </w:rPr>
              <w:t>156</w:t>
            </w:r>
            <w:r w:rsidRPr="007D5A71">
              <w:rPr>
                <w:rStyle w:val="Vnbnnidung"/>
                <w:sz w:val="24"/>
                <w:szCs w:val="24"/>
                <w:lang w:eastAsia="vi-VN"/>
              </w:rPr>
              <w:t xml:space="preserve"> Luật Doanh nghiệp.</w:t>
            </w:r>
          </w:p>
          <w:p w14:paraId="520E39BD" w14:textId="77777777" w:rsidR="00DA5F38" w:rsidRDefault="00DA5F38" w:rsidP="00DA5F38">
            <w:pPr>
              <w:pStyle w:val="Vnbnnidung0"/>
              <w:tabs>
                <w:tab w:val="left" w:pos="1022"/>
              </w:tabs>
              <w:adjustRightInd w:val="0"/>
              <w:snapToGrid w:val="0"/>
              <w:spacing w:after="0" w:line="240" w:lineRule="auto"/>
              <w:ind w:firstLine="0"/>
              <w:jc w:val="both"/>
              <w:rPr>
                <w:rStyle w:val="Vnbnnidung"/>
                <w:sz w:val="24"/>
                <w:szCs w:val="24"/>
                <w:lang w:eastAsia="vi-VN"/>
              </w:rPr>
            </w:pPr>
            <w:bookmarkStart w:id="101" w:name="bookmark370"/>
            <w:r w:rsidRPr="003D6FAF">
              <w:rPr>
                <w:rStyle w:val="Vnbnnidung"/>
                <w:sz w:val="24"/>
                <w:szCs w:val="24"/>
                <w:lang w:eastAsia="vi-VN"/>
              </w:rPr>
              <w:t>2</w:t>
            </w:r>
            <w:bookmarkEnd w:id="101"/>
            <w:r>
              <w:rPr>
                <w:rStyle w:val="Vnbnnidung"/>
                <w:sz w:val="24"/>
                <w:szCs w:val="24"/>
                <w:lang w:eastAsia="vi-VN"/>
              </w:rPr>
              <w:t xml:space="preserve">. </w:t>
            </w:r>
            <w:r w:rsidRPr="003D6FAF">
              <w:rPr>
                <w:rStyle w:val="Vnbnnidung"/>
                <w:sz w:val="24"/>
                <w:szCs w:val="24"/>
                <w:lang w:eastAsia="vi-VN"/>
              </w:rPr>
              <w:t xml:space="preserve">Người phụ trách quản trị </w:t>
            </w:r>
            <w:r w:rsidRPr="007D5A71">
              <w:rPr>
                <w:sz w:val="24"/>
                <w:szCs w:val="24"/>
              </w:rPr>
              <w:t>Petrolimex</w:t>
            </w:r>
            <w:r w:rsidRPr="003D6FAF">
              <w:rPr>
                <w:rStyle w:val="Vnbnnidung"/>
                <w:sz w:val="24"/>
                <w:szCs w:val="24"/>
                <w:lang w:eastAsia="vi-VN"/>
              </w:rPr>
              <w:t xml:space="preserve"> không được đồng thời làm việc cho tổ chức kiểm toán được chấp thuận đang thực hiện kiểm toán các báo cáo tài chính của </w:t>
            </w:r>
            <w:r w:rsidRPr="007D5A71">
              <w:rPr>
                <w:sz w:val="24"/>
                <w:szCs w:val="24"/>
              </w:rPr>
              <w:t>Petrolimex</w:t>
            </w:r>
            <w:r w:rsidRPr="003D6FAF">
              <w:rPr>
                <w:rStyle w:val="Vnbnnidung"/>
                <w:sz w:val="24"/>
                <w:szCs w:val="24"/>
                <w:lang w:eastAsia="vi-VN"/>
              </w:rPr>
              <w:t>.</w:t>
            </w:r>
          </w:p>
          <w:p w14:paraId="06C9F1EA" w14:textId="77777777" w:rsidR="00DA5F38" w:rsidRPr="003D6FAF" w:rsidRDefault="00DA5F38" w:rsidP="00DA5F38">
            <w:pPr>
              <w:pStyle w:val="Vnbnnidung0"/>
              <w:tabs>
                <w:tab w:val="left" w:pos="1022"/>
              </w:tabs>
              <w:adjustRightInd w:val="0"/>
              <w:snapToGrid w:val="0"/>
              <w:spacing w:after="0" w:line="240" w:lineRule="auto"/>
              <w:ind w:firstLine="0"/>
              <w:jc w:val="both"/>
              <w:rPr>
                <w:sz w:val="24"/>
                <w:szCs w:val="24"/>
              </w:rPr>
            </w:pPr>
            <w:bookmarkStart w:id="102" w:name="bookmark371"/>
            <w:r w:rsidRPr="003D6FAF">
              <w:rPr>
                <w:rStyle w:val="Vnbnnidung"/>
                <w:sz w:val="24"/>
                <w:szCs w:val="24"/>
                <w:lang w:eastAsia="vi-VN"/>
              </w:rPr>
              <w:t>3</w:t>
            </w:r>
            <w:bookmarkEnd w:id="102"/>
            <w:r>
              <w:rPr>
                <w:rStyle w:val="Vnbnnidung"/>
                <w:sz w:val="24"/>
                <w:szCs w:val="24"/>
                <w:lang w:eastAsia="vi-VN"/>
              </w:rPr>
              <w:t xml:space="preserve">. </w:t>
            </w:r>
            <w:r w:rsidRPr="003D6FAF">
              <w:rPr>
                <w:rStyle w:val="Vnbnnidung"/>
                <w:sz w:val="24"/>
                <w:szCs w:val="24"/>
                <w:lang w:eastAsia="vi-VN"/>
              </w:rPr>
              <w:t xml:space="preserve">Người phụ trách quản trị </w:t>
            </w:r>
            <w:r w:rsidRPr="007D5A71">
              <w:rPr>
                <w:sz w:val="24"/>
                <w:szCs w:val="24"/>
              </w:rPr>
              <w:t>Petrolimex</w:t>
            </w:r>
            <w:r w:rsidRPr="003D6FAF">
              <w:rPr>
                <w:rStyle w:val="Vnbnnidung"/>
                <w:sz w:val="24"/>
                <w:szCs w:val="24"/>
                <w:lang w:eastAsia="vi-VN"/>
              </w:rPr>
              <w:t xml:space="preserve"> có quyền và nghĩa vụ sau:</w:t>
            </w:r>
          </w:p>
          <w:p w14:paraId="0C5240DA" w14:textId="77777777" w:rsidR="00DA5F38" w:rsidRPr="003D6FAF" w:rsidRDefault="00DA5F38" w:rsidP="00DA5F38">
            <w:pPr>
              <w:pStyle w:val="Vnbnnidung0"/>
              <w:tabs>
                <w:tab w:val="left" w:pos="1042"/>
              </w:tabs>
              <w:adjustRightInd w:val="0"/>
              <w:snapToGrid w:val="0"/>
              <w:spacing w:after="0" w:line="240" w:lineRule="auto"/>
              <w:ind w:firstLine="0"/>
              <w:jc w:val="both"/>
              <w:rPr>
                <w:sz w:val="24"/>
                <w:szCs w:val="24"/>
              </w:rPr>
            </w:pPr>
            <w:bookmarkStart w:id="103" w:name="bookmark372"/>
            <w:r w:rsidRPr="003D6FAF">
              <w:rPr>
                <w:rStyle w:val="Vnbnnidung"/>
                <w:sz w:val="24"/>
                <w:szCs w:val="24"/>
                <w:lang w:eastAsia="vi-VN"/>
              </w:rPr>
              <w:t>a</w:t>
            </w:r>
            <w:bookmarkEnd w:id="103"/>
            <w:r>
              <w:rPr>
                <w:rStyle w:val="Vnbnnidung"/>
                <w:sz w:val="24"/>
                <w:szCs w:val="24"/>
                <w:lang w:eastAsia="vi-VN"/>
              </w:rPr>
              <w:t xml:space="preserve">) </w:t>
            </w:r>
            <w:r w:rsidRPr="003D6FAF">
              <w:rPr>
                <w:rStyle w:val="Vnbnnidung"/>
                <w:sz w:val="24"/>
                <w:szCs w:val="24"/>
                <w:lang w:eastAsia="vi-VN"/>
              </w:rPr>
              <w:t xml:space="preserve">Tư vấn Hội đồng quản trị trong việc tổ chức họp Đại hội đồng cổ đông theo quy định và các công việc liên quan giữa </w:t>
            </w:r>
            <w:r w:rsidRPr="007D5A71">
              <w:rPr>
                <w:sz w:val="24"/>
                <w:szCs w:val="24"/>
              </w:rPr>
              <w:t>Petrolimex</w:t>
            </w:r>
            <w:r w:rsidRPr="003D6FAF">
              <w:rPr>
                <w:rStyle w:val="Vnbnnidung"/>
                <w:sz w:val="24"/>
                <w:szCs w:val="24"/>
                <w:lang w:eastAsia="vi-VN"/>
              </w:rPr>
              <w:t xml:space="preserve"> và cổ đông;</w:t>
            </w:r>
          </w:p>
          <w:p w14:paraId="4A8EB06E" w14:textId="77777777"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4" w:name="bookmark373"/>
            <w:r w:rsidRPr="003D6FAF">
              <w:rPr>
                <w:rStyle w:val="Vnbnnidung"/>
                <w:sz w:val="24"/>
                <w:szCs w:val="24"/>
                <w:lang w:eastAsia="vi-VN"/>
              </w:rPr>
              <w:t>b</w:t>
            </w:r>
            <w:bookmarkEnd w:id="104"/>
            <w:r>
              <w:rPr>
                <w:rStyle w:val="Vnbnnidung"/>
                <w:sz w:val="24"/>
                <w:szCs w:val="24"/>
                <w:lang w:eastAsia="vi-VN"/>
              </w:rPr>
              <w:t xml:space="preserve">) </w:t>
            </w:r>
            <w:r w:rsidRPr="003D6FAF">
              <w:rPr>
                <w:rStyle w:val="Vnbnnidung"/>
                <w:sz w:val="24"/>
                <w:szCs w:val="24"/>
                <w:lang w:eastAsia="vi-VN"/>
              </w:rPr>
              <w:t>Chuẩn bị các cuộc họp Hội đồng quản trị, Ban kiểm soát và Đại hội đồng cổ đông theo yêu cầu của Hội đồng quản trị hoặc Ban kiểm soát;</w:t>
            </w:r>
          </w:p>
          <w:p w14:paraId="5F133F81" w14:textId="77777777"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5" w:name="bookmark374"/>
            <w:r w:rsidRPr="003D6FAF">
              <w:rPr>
                <w:rStyle w:val="Vnbnnidung"/>
                <w:sz w:val="24"/>
                <w:szCs w:val="24"/>
                <w:lang w:eastAsia="vi-VN"/>
              </w:rPr>
              <w:t>c</w:t>
            </w:r>
            <w:bookmarkEnd w:id="105"/>
            <w:r>
              <w:rPr>
                <w:rStyle w:val="Vnbnnidung"/>
                <w:sz w:val="24"/>
                <w:szCs w:val="24"/>
                <w:lang w:eastAsia="vi-VN"/>
              </w:rPr>
              <w:t xml:space="preserve">) </w:t>
            </w:r>
            <w:r w:rsidRPr="003D6FAF">
              <w:rPr>
                <w:rStyle w:val="Vnbnnidung"/>
                <w:sz w:val="24"/>
                <w:szCs w:val="24"/>
                <w:lang w:eastAsia="vi-VN"/>
              </w:rPr>
              <w:t>Tư vấn về thủ tục của các cuộc họp;</w:t>
            </w:r>
          </w:p>
          <w:p w14:paraId="00782603" w14:textId="77777777" w:rsidR="00DA5F38" w:rsidRPr="003D6FAF" w:rsidRDefault="00DA5F38" w:rsidP="00DA5F38">
            <w:pPr>
              <w:pStyle w:val="Vnbnnidung0"/>
              <w:tabs>
                <w:tab w:val="left" w:pos="1056"/>
              </w:tabs>
              <w:adjustRightInd w:val="0"/>
              <w:snapToGrid w:val="0"/>
              <w:spacing w:after="0" w:line="240" w:lineRule="auto"/>
              <w:ind w:firstLine="0"/>
              <w:jc w:val="both"/>
              <w:rPr>
                <w:sz w:val="24"/>
                <w:szCs w:val="24"/>
              </w:rPr>
            </w:pPr>
            <w:bookmarkStart w:id="106" w:name="bookmark375"/>
            <w:r w:rsidRPr="003D6FAF">
              <w:rPr>
                <w:rStyle w:val="Vnbnnidung"/>
                <w:sz w:val="24"/>
                <w:szCs w:val="24"/>
                <w:lang w:eastAsia="vi-VN"/>
              </w:rPr>
              <w:t>d</w:t>
            </w:r>
            <w:bookmarkEnd w:id="106"/>
            <w:r>
              <w:rPr>
                <w:rStyle w:val="Vnbnnidung"/>
                <w:sz w:val="24"/>
                <w:szCs w:val="24"/>
                <w:lang w:eastAsia="vi-VN"/>
              </w:rPr>
              <w:t xml:space="preserve">) </w:t>
            </w:r>
            <w:r w:rsidRPr="003D6FAF">
              <w:rPr>
                <w:rStyle w:val="Vnbnnidung"/>
                <w:sz w:val="24"/>
                <w:szCs w:val="24"/>
                <w:lang w:eastAsia="vi-VN"/>
              </w:rPr>
              <w:t>Tham dự các cuộc họp;</w:t>
            </w:r>
          </w:p>
          <w:p w14:paraId="1C56F505" w14:textId="77777777" w:rsidR="00DA5F38" w:rsidRPr="003D6FAF" w:rsidRDefault="00DA5F38" w:rsidP="00DA5F38">
            <w:pPr>
              <w:pStyle w:val="Vnbnnidung0"/>
              <w:adjustRightInd w:val="0"/>
              <w:snapToGrid w:val="0"/>
              <w:spacing w:after="0" w:line="240" w:lineRule="auto"/>
              <w:ind w:firstLine="0"/>
              <w:jc w:val="both"/>
              <w:rPr>
                <w:sz w:val="24"/>
                <w:szCs w:val="24"/>
              </w:rPr>
            </w:pPr>
            <w:r w:rsidRPr="003D6FAF">
              <w:rPr>
                <w:rStyle w:val="Vnbnnidung"/>
                <w:sz w:val="24"/>
                <w:szCs w:val="24"/>
                <w:lang w:eastAsia="vi-VN"/>
              </w:rPr>
              <w:t>đ) Tư vấn thủ tục lập các nghị quyết của Hội đồng quản trị phù hợp với quy định của pháp luật;</w:t>
            </w:r>
          </w:p>
          <w:p w14:paraId="4F026F92" w14:textId="70760729" w:rsidR="00DA5F38" w:rsidRPr="003D6FAF" w:rsidRDefault="00DA5F38" w:rsidP="00DA5F38">
            <w:pPr>
              <w:pStyle w:val="Vnbnnidung0"/>
              <w:tabs>
                <w:tab w:val="left" w:pos="1061"/>
              </w:tabs>
              <w:adjustRightInd w:val="0"/>
              <w:snapToGrid w:val="0"/>
              <w:spacing w:after="0" w:line="240" w:lineRule="auto"/>
              <w:ind w:firstLine="0"/>
              <w:jc w:val="both"/>
              <w:rPr>
                <w:sz w:val="24"/>
                <w:szCs w:val="24"/>
              </w:rPr>
            </w:pPr>
            <w:bookmarkStart w:id="107" w:name="bookmark376"/>
            <w:r w:rsidRPr="003D6FAF">
              <w:rPr>
                <w:rStyle w:val="Vnbnnidung"/>
                <w:sz w:val="24"/>
                <w:szCs w:val="24"/>
                <w:lang w:eastAsia="vi-VN"/>
              </w:rPr>
              <w:t>e</w:t>
            </w:r>
            <w:bookmarkEnd w:id="107"/>
            <w:r>
              <w:rPr>
                <w:rStyle w:val="Vnbnnidung"/>
                <w:sz w:val="24"/>
                <w:szCs w:val="24"/>
                <w:lang w:eastAsia="vi-VN"/>
              </w:rPr>
              <w:t xml:space="preserve">) </w:t>
            </w:r>
            <w:r w:rsidRPr="003D6FAF">
              <w:rPr>
                <w:rStyle w:val="Vnbnnidung"/>
                <w:sz w:val="24"/>
                <w:szCs w:val="24"/>
                <w:lang w:eastAsia="vi-VN"/>
              </w:rPr>
              <w:t xml:space="preserve">Cung cấp các thông tin tài chính, bản sao biên bản họp Hội đồng quản trị và các thông tin khác cho thành viên Hội đồng quản trị và </w:t>
            </w:r>
            <w:r w:rsidR="005D3F61" w:rsidRPr="005D3F61">
              <w:rPr>
                <w:rStyle w:val="Vnbnnidung"/>
                <w:i/>
                <w:sz w:val="24"/>
                <w:szCs w:val="24"/>
                <w:highlight w:val="yellow"/>
                <w:lang w:eastAsia="vi-VN"/>
              </w:rPr>
              <w:t>Kiểm soát viên</w:t>
            </w:r>
            <w:r w:rsidRPr="003D6FAF">
              <w:rPr>
                <w:rStyle w:val="Vnbnnidung"/>
                <w:sz w:val="24"/>
                <w:szCs w:val="24"/>
                <w:lang w:eastAsia="vi-VN"/>
              </w:rPr>
              <w:t>;</w:t>
            </w:r>
          </w:p>
          <w:p w14:paraId="2B7F2692" w14:textId="77777777" w:rsidR="00DA5F38" w:rsidRPr="009B3FBD" w:rsidRDefault="00DA5F38" w:rsidP="00DA5F38">
            <w:pPr>
              <w:pStyle w:val="Vnbnnidung0"/>
              <w:tabs>
                <w:tab w:val="left" w:pos="1051"/>
              </w:tabs>
              <w:adjustRightInd w:val="0"/>
              <w:snapToGrid w:val="0"/>
              <w:spacing w:after="0" w:line="240" w:lineRule="auto"/>
              <w:ind w:firstLine="0"/>
              <w:jc w:val="both"/>
              <w:rPr>
                <w:sz w:val="24"/>
                <w:szCs w:val="24"/>
              </w:rPr>
            </w:pPr>
            <w:bookmarkStart w:id="108" w:name="bookmark377"/>
            <w:r w:rsidRPr="003D6FAF">
              <w:rPr>
                <w:rStyle w:val="Vnbnnidung"/>
                <w:sz w:val="24"/>
                <w:szCs w:val="24"/>
                <w:lang w:eastAsia="vi-VN"/>
              </w:rPr>
              <w:t>g</w:t>
            </w:r>
            <w:bookmarkEnd w:id="108"/>
            <w:r w:rsidRPr="009B3FBD">
              <w:rPr>
                <w:rStyle w:val="Vnbnnidung"/>
                <w:sz w:val="24"/>
                <w:szCs w:val="24"/>
                <w:lang w:eastAsia="vi-VN"/>
              </w:rPr>
              <w:t xml:space="preserve">) Giám sát và báo cáo Hội đồng quản trị về hoạt động công bố thông tin của </w:t>
            </w:r>
            <w:r w:rsidRPr="009B3FBD">
              <w:rPr>
                <w:sz w:val="24"/>
                <w:szCs w:val="24"/>
              </w:rPr>
              <w:t>Petrolimex</w:t>
            </w:r>
            <w:r w:rsidRPr="009B3FBD">
              <w:rPr>
                <w:rStyle w:val="Vnbnnidung"/>
                <w:sz w:val="24"/>
                <w:szCs w:val="24"/>
                <w:lang w:eastAsia="vi-VN"/>
              </w:rPr>
              <w:t>;</w:t>
            </w:r>
          </w:p>
          <w:p w14:paraId="47F767D6" w14:textId="77777777" w:rsidR="00DA5F38" w:rsidRPr="00457C33" w:rsidRDefault="00DA5F38" w:rsidP="00DA5F38">
            <w:pPr>
              <w:jc w:val="both"/>
              <w:rPr>
                <w:color w:val="000000"/>
              </w:rPr>
            </w:pPr>
            <w:bookmarkStart w:id="109" w:name="bookmark378"/>
            <w:r w:rsidRPr="009B3FBD">
              <w:rPr>
                <w:rStyle w:val="Vnbnnidung"/>
                <w:sz w:val="24"/>
                <w:szCs w:val="24"/>
                <w:lang w:eastAsia="vi-VN"/>
              </w:rPr>
              <w:lastRenderedPageBreak/>
              <w:t>h</w:t>
            </w:r>
            <w:bookmarkEnd w:id="109"/>
            <w:r w:rsidRPr="009B3FBD">
              <w:rPr>
                <w:rStyle w:val="Vnbnnidung"/>
                <w:sz w:val="24"/>
                <w:szCs w:val="24"/>
                <w:lang w:eastAsia="vi-VN"/>
              </w:rPr>
              <w:t>) Là đầu mối liên lạc với các bên có quyền lợi liên quan</w:t>
            </w:r>
            <w:r>
              <w:rPr>
                <w:rStyle w:val="Vnbnnidung"/>
                <w:sz w:val="24"/>
                <w:szCs w:val="24"/>
                <w:lang w:eastAsia="vi-VN"/>
              </w:rPr>
              <w:t>.</w:t>
            </w:r>
            <w:r w:rsidRPr="009B3FBD">
              <w:rPr>
                <w:rStyle w:val="Vnbnnidung"/>
                <w:sz w:val="24"/>
                <w:szCs w:val="24"/>
                <w:lang w:eastAsia="vi-VN"/>
              </w:rPr>
              <w:t xml:space="preserve"> </w:t>
            </w:r>
            <w:r w:rsidRPr="009B3FBD">
              <w:rPr>
                <w:color w:val="000000"/>
              </w:rPr>
              <w:t xml:space="preserve">Đôn đốc các đơn vị </w:t>
            </w:r>
            <w:r w:rsidRPr="00457C33">
              <w:rPr>
                <w:color w:val="000000"/>
              </w:rPr>
              <w:t xml:space="preserve">được </w:t>
            </w:r>
            <w:r w:rsidRPr="00457C33">
              <w:rPr>
                <w:rStyle w:val="Vnbnnidung"/>
                <w:sz w:val="24"/>
                <w:szCs w:val="24"/>
                <w:lang w:eastAsia="vi-VN"/>
              </w:rPr>
              <w:t>Hội đồng quản trị</w:t>
            </w:r>
            <w:r w:rsidRPr="00457C33">
              <w:rPr>
                <w:color w:val="000000"/>
              </w:rPr>
              <w:t xml:space="preserve"> phân công/giao thẩm định nộp báo cáo kết quả thẩm định theo đúng thời gian quy định.</w:t>
            </w:r>
          </w:p>
          <w:p w14:paraId="79574A71" w14:textId="77777777" w:rsidR="00DA5F38" w:rsidRPr="009B3FBD" w:rsidRDefault="00DA5F38" w:rsidP="00DA5F38">
            <w:pPr>
              <w:pStyle w:val="Vnbnnidung0"/>
              <w:tabs>
                <w:tab w:val="left" w:pos="1061"/>
              </w:tabs>
              <w:adjustRightInd w:val="0"/>
              <w:snapToGrid w:val="0"/>
              <w:spacing w:after="0" w:line="240" w:lineRule="auto"/>
              <w:ind w:firstLine="0"/>
              <w:jc w:val="both"/>
              <w:rPr>
                <w:sz w:val="24"/>
                <w:szCs w:val="24"/>
              </w:rPr>
            </w:pPr>
            <w:bookmarkStart w:id="110" w:name="bookmark379"/>
            <w:r w:rsidRPr="00457C33">
              <w:rPr>
                <w:rStyle w:val="Vnbnnidung"/>
                <w:sz w:val="24"/>
                <w:szCs w:val="24"/>
                <w:lang w:eastAsia="vi-VN"/>
              </w:rPr>
              <w:t>i</w:t>
            </w:r>
            <w:bookmarkEnd w:id="110"/>
            <w:r w:rsidRPr="00457C33">
              <w:rPr>
                <w:rStyle w:val="Vnbnnidung"/>
                <w:sz w:val="24"/>
                <w:szCs w:val="24"/>
                <w:lang w:eastAsia="vi-VN"/>
              </w:rPr>
              <w:t>) Bảo mật thông tin theo các quy định</w:t>
            </w:r>
            <w:r w:rsidRPr="009B3FBD">
              <w:rPr>
                <w:rStyle w:val="Vnbnnidung"/>
                <w:sz w:val="24"/>
                <w:szCs w:val="24"/>
                <w:lang w:eastAsia="vi-VN"/>
              </w:rPr>
              <w:t xml:space="preserve"> của pháp luật và Điều lệ </w:t>
            </w:r>
            <w:r w:rsidRPr="009B3FBD">
              <w:rPr>
                <w:sz w:val="24"/>
                <w:szCs w:val="24"/>
              </w:rPr>
              <w:t>Petrolimex</w:t>
            </w:r>
            <w:r w:rsidRPr="009B3FBD">
              <w:rPr>
                <w:rStyle w:val="Vnbnnidung"/>
                <w:sz w:val="24"/>
                <w:szCs w:val="24"/>
                <w:lang w:eastAsia="vi-VN"/>
              </w:rPr>
              <w:t>;</w:t>
            </w:r>
          </w:p>
          <w:p w14:paraId="24CFB8C1" w14:textId="25D4FA47" w:rsidR="00DA5F38" w:rsidRPr="005D3F61" w:rsidRDefault="00DA5F38" w:rsidP="00DA5F38">
            <w:pPr>
              <w:pStyle w:val="Vnbnnidung0"/>
              <w:adjustRightInd w:val="0"/>
              <w:snapToGrid w:val="0"/>
              <w:spacing w:after="0" w:line="240" w:lineRule="auto"/>
              <w:ind w:firstLine="0"/>
              <w:jc w:val="both"/>
              <w:rPr>
                <w:i/>
                <w:sz w:val="24"/>
                <w:szCs w:val="24"/>
              </w:rPr>
            </w:pPr>
            <w:r w:rsidRPr="009B3FBD">
              <w:rPr>
                <w:rStyle w:val="Vnbnnidung"/>
                <w:sz w:val="24"/>
                <w:szCs w:val="24"/>
                <w:lang w:eastAsia="vi-VN"/>
              </w:rPr>
              <w:t xml:space="preserve">k) Các quyền và nghĩa vụ khác theo quy định của pháp luật và </w:t>
            </w:r>
            <w:r w:rsidR="005D3F61" w:rsidRPr="00330377">
              <w:rPr>
                <w:rStyle w:val="Vnbnnidung"/>
                <w:i/>
                <w:sz w:val="24"/>
                <w:szCs w:val="24"/>
                <w:highlight w:val="yellow"/>
                <w:lang w:eastAsia="vi-VN"/>
              </w:rPr>
              <w:t>quy định nội bộ của</w:t>
            </w:r>
            <w:r w:rsidR="005D3F61">
              <w:rPr>
                <w:rStyle w:val="Vnbnnidung"/>
                <w:i/>
                <w:sz w:val="24"/>
                <w:szCs w:val="24"/>
                <w:lang w:eastAsia="vi-VN"/>
              </w:rPr>
              <w:t xml:space="preserve"> </w:t>
            </w:r>
            <w:r w:rsidR="005D3F61" w:rsidRPr="0015645C">
              <w:rPr>
                <w:rStyle w:val="Vnbnnidung"/>
                <w:i/>
                <w:sz w:val="24"/>
                <w:szCs w:val="24"/>
                <w:lang w:eastAsia="vi-VN"/>
              </w:rPr>
              <w:t>Petrolimex.</w:t>
            </w:r>
          </w:p>
        </w:tc>
        <w:tc>
          <w:tcPr>
            <w:tcW w:w="335" w:type="pct"/>
            <w:tcBorders>
              <w:top w:val="single" w:sz="4" w:space="0" w:color="auto"/>
            </w:tcBorders>
          </w:tcPr>
          <w:p w14:paraId="4FEF8693" w14:textId="77777777" w:rsidR="00DA5F38" w:rsidRDefault="00DA5F38" w:rsidP="00DA5F38">
            <w:pPr>
              <w:jc w:val="center"/>
              <w:rPr>
                <w:sz w:val="22"/>
                <w:szCs w:val="22"/>
              </w:rPr>
            </w:pPr>
            <w:r>
              <w:lastRenderedPageBreak/>
              <w:t>Đ32 ĐLM</w:t>
            </w:r>
          </w:p>
          <w:p w14:paraId="330A93AA" w14:textId="77777777" w:rsidR="00DA5F38" w:rsidRDefault="00DA5F38" w:rsidP="00A77931">
            <w:pPr>
              <w:jc w:val="center"/>
            </w:pPr>
            <w:r w:rsidRPr="002B1783">
              <w:rPr>
                <w:sz w:val="22"/>
                <w:szCs w:val="22"/>
              </w:rPr>
              <w:t>Đ3</w:t>
            </w:r>
            <w:r w:rsidR="00A77931">
              <w:rPr>
                <w:sz w:val="22"/>
                <w:szCs w:val="22"/>
              </w:rPr>
              <w:t>2</w:t>
            </w:r>
            <w:r w:rsidRPr="002B1783">
              <w:rPr>
                <w:sz w:val="22"/>
                <w:szCs w:val="22"/>
              </w:rPr>
              <w:t xml:space="preserve"> ĐLPLX</w:t>
            </w:r>
          </w:p>
        </w:tc>
      </w:tr>
      <w:tr w:rsidR="00DA5F38" w:rsidRPr="006067BC" w14:paraId="27DBD285" w14:textId="77777777" w:rsidTr="00BA44F7">
        <w:trPr>
          <w:trHeight w:val="336"/>
        </w:trPr>
        <w:tc>
          <w:tcPr>
            <w:tcW w:w="152" w:type="pct"/>
            <w:tcBorders>
              <w:top w:val="single" w:sz="4" w:space="0" w:color="auto"/>
            </w:tcBorders>
          </w:tcPr>
          <w:p w14:paraId="345C321B"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4FFAF3C6" w14:textId="77777777" w:rsidR="00DA5F38" w:rsidRPr="006A321A" w:rsidRDefault="00DA5F38" w:rsidP="00DA5F38">
            <w:pPr>
              <w:jc w:val="center"/>
              <w:rPr>
                <w:b/>
              </w:rPr>
            </w:pPr>
            <w:r w:rsidRPr="006A321A">
              <w:rPr>
                <w:b/>
              </w:rPr>
              <w:t>CHƯƠNG IV.</w:t>
            </w:r>
          </w:p>
          <w:p w14:paraId="6966D515" w14:textId="77777777" w:rsidR="00DA5F38" w:rsidRPr="006A321A" w:rsidRDefault="00DA5F38" w:rsidP="00DA5F38">
            <w:pPr>
              <w:jc w:val="center"/>
              <w:rPr>
                <w:b/>
              </w:rPr>
            </w:pPr>
            <w:r w:rsidRPr="006A321A">
              <w:rPr>
                <w:b/>
              </w:rPr>
              <w:t xml:space="preserve">NGUYÊN TẮC HOẠT ĐỘNG VÀ CHẾ ĐỘ LÀM VIỆC </w:t>
            </w:r>
          </w:p>
          <w:p w14:paraId="290984E3" w14:textId="77777777" w:rsidR="00DA5F38" w:rsidRPr="00F47897" w:rsidRDefault="00DA5F38" w:rsidP="00DA5F38">
            <w:pPr>
              <w:jc w:val="center"/>
              <w:rPr>
                <w:b/>
              </w:rPr>
            </w:pPr>
            <w:r w:rsidRPr="006A321A">
              <w:rPr>
                <w:b/>
              </w:rPr>
              <w:t>CỦA HỘI ĐỒNG QUẢN TRỊ</w:t>
            </w:r>
          </w:p>
        </w:tc>
        <w:tc>
          <w:tcPr>
            <w:tcW w:w="2409" w:type="pct"/>
            <w:tcBorders>
              <w:top w:val="single" w:sz="4" w:space="0" w:color="auto"/>
              <w:left w:val="single" w:sz="4" w:space="0" w:color="auto"/>
              <w:bottom w:val="single" w:sz="4" w:space="0" w:color="auto"/>
            </w:tcBorders>
          </w:tcPr>
          <w:p w14:paraId="6D3BAE69" w14:textId="77777777"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IV</w:t>
            </w:r>
          </w:p>
          <w:p w14:paraId="259EE9F5" w14:textId="77777777" w:rsidR="00DA5F38" w:rsidRPr="00371003" w:rsidRDefault="00DA5F38" w:rsidP="00DA5F38">
            <w:pPr>
              <w:pStyle w:val="Vnbnnidung0"/>
              <w:adjustRightInd w:val="0"/>
              <w:snapToGrid w:val="0"/>
              <w:spacing w:after="0" w:line="240" w:lineRule="auto"/>
              <w:ind w:firstLine="0"/>
              <w:jc w:val="center"/>
            </w:pPr>
            <w:r w:rsidRPr="00554B50">
              <w:rPr>
                <w:rStyle w:val="Vnbnnidung"/>
                <w:b/>
                <w:bCs/>
                <w:i/>
                <w:sz w:val="24"/>
                <w:szCs w:val="24"/>
                <w:lang w:eastAsia="vi-VN"/>
              </w:rPr>
              <w:t xml:space="preserve">CHẾ ĐỘ LÀM VIỆC </w:t>
            </w:r>
            <w:r>
              <w:rPr>
                <w:rStyle w:val="Vnbnnidung"/>
                <w:b/>
                <w:bCs/>
                <w:sz w:val="24"/>
                <w:szCs w:val="24"/>
                <w:lang w:eastAsia="vi-VN"/>
              </w:rPr>
              <w:t xml:space="preserve">CỦA </w:t>
            </w:r>
            <w:r w:rsidRPr="006A2FF1">
              <w:rPr>
                <w:rStyle w:val="Vnbnnidung"/>
                <w:b/>
                <w:bCs/>
                <w:sz w:val="24"/>
                <w:szCs w:val="24"/>
                <w:lang w:eastAsia="vi-VN"/>
              </w:rPr>
              <w:t>HỘI ĐỒNG QUẢN TRỊ</w:t>
            </w:r>
          </w:p>
        </w:tc>
        <w:tc>
          <w:tcPr>
            <w:tcW w:w="335" w:type="pct"/>
            <w:tcBorders>
              <w:top w:val="single" w:sz="4" w:space="0" w:color="auto"/>
            </w:tcBorders>
          </w:tcPr>
          <w:p w14:paraId="5C822090" w14:textId="77777777" w:rsidR="00167C55" w:rsidRDefault="00167C55"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p>
          <w:p w14:paraId="072815DF" w14:textId="77777777"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eastAsia="Times New Roman" w:hAnsi="Times New Roman"/>
                <w:b w:val="0"/>
                <w:sz w:val="26"/>
                <w:szCs w:val="26"/>
              </w:rPr>
              <w:t>QCM</w:t>
            </w:r>
          </w:p>
        </w:tc>
      </w:tr>
      <w:tr w:rsidR="00DA5F38" w:rsidRPr="006067BC" w14:paraId="5F50ED77" w14:textId="77777777" w:rsidTr="00BA44F7">
        <w:trPr>
          <w:trHeight w:val="336"/>
        </w:trPr>
        <w:tc>
          <w:tcPr>
            <w:tcW w:w="152" w:type="pct"/>
            <w:tcBorders>
              <w:top w:val="single" w:sz="4" w:space="0" w:color="auto"/>
            </w:tcBorders>
          </w:tcPr>
          <w:p w14:paraId="37280F3C"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16DD3F40" w14:textId="77777777" w:rsidR="00DA5F38" w:rsidRPr="006A321A" w:rsidRDefault="00DA5F38" w:rsidP="00DA5F38">
            <w:pPr>
              <w:jc w:val="both"/>
              <w:rPr>
                <w:b/>
              </w:rPr>
            </w:pPr>
            <w:r w:rsidRPr="006A321A">
              <w:rPr>
                <w:b/>
              </w:rPr>
              <w:t>Điều 14. Nguyên tắc hoạt động của HĐQT</w:t>
            </w:r>
          </w:p>
          <w:p w14:paraId="40D0348B" w14:textId="77777777" w:rsidR="00DA5F38" w:rsidRPr="006A321A" w:rsidRDefault="00DA5F38" w:rsidP="00DA5F38">
            <w:pPr>
              <w:jc w:val="both"/>
            </w:pPr>
            <w:r w:rsidRPr="006A321A">
              <w:t>1.</w:t>
            </w:r>
            <w:r w:rsidRPr="006A321A">
              <w:rPr>
                <w:b/>
              </w:rPr>
              <w:t xml:space="preserve"> </w:t>
            </w:r>
            <w:r w:rsidRPr="006A321A">
              <w:t>Thành viên HĐQT tham gia công tác lãnh đạo, quản lý, giám sát hoạt động của Petrolimex theo sự phân công của Chủ tịch HĐQT.</w:t>
            </w:r>
          </w:p>
          <w:p w14:paraId="0E7C9E7A" w14:textId="77777777" w:rsidR="00DA5F38" w:rsidRPr="006A321A" w:rsidRDefault="00DA5F38" w:rsidP="00DA5F38">
            <w:pPr>
              <w:jc w:val="both"/>
            </w:pPr>
            <w:r w:rsidRPr="006A321A">
              <w:t>2. HĐQT thảo luận và biểu quyết để đưa ra quyết định về mọi vấn đề quản trị Petrolimex trong phạm vi quyền hạn, nhiệm vụ được quy định thông qua bằng các nghị quyết, quyết định của HĐQT.</w:t>
            </w:r>
          </w:p>
          <w:p w14:paraId="5DD869F6" w14:textId="77777777" w:rsidR="00DA5F38" w:rsidRPr="006A321A" w:rsidRDefault="00DA5F38" w:rsidP="00DA5F38">
            <w:pPr>
              <w:jc w:val="both"/>
            </w:pPr>
            <w:r w:rsidRPr="006A321A">
              <w:t>3.</w:t>
            </w:r>
            <w:r w:rsidRPr="006A321A">
              <w:rPr>
                <w:b/>
              </w:rPr>
              <w:t xml:space="preserve"> </w:t>
            </w:r>
            <w:r w:rsidRPr="006A321A">
              <w:t>Nghị quyết của HĐQT được thông qua tại các phiên họp HĐQT hoặc xin ý kiến các thành viên HĐQT bằng văn bản, fax, thư điện tử theo quy định của Pháp luật và Điều lệ của Petrolimex.</w:t>
            </w:r>
          </w:p>
          <w:p w14:paraId="5265F2AF" w14:textId="77777777" w:rsidR="00DA5F38" w:rsidRPr="00F47897" w:rsidRDefault="00DA5F38" w:rsidP="00DA5F38">
            <w:pPr>
              <w:jc w:val="both"/>
              <w:rPr>
                <w:b/>
              </w:rPr>
            </w:pPr>
          </w:p>
        </w:tc>
        <w:tc>
          <w:tcPr>
            <w:tcW w:w="2409" w:type="pct"/>
            <w:tcBorders>
              <w:top w:val="single" w:sz="4" w:space="0" w:color="auto"/>
              <w:left w:val="single" w:sz="4" w:space="0" w:color="auto"/>
              <w:bottom w:val="single" w:sz="4" w:space="0" w:color="auto"/>
            </w:tcBorders>
          </w:tcPr>
          <w:p w14:paraId="2C1C0821" w14:textId="77777777" w:rsidR="00DA5F38" w:rsidRPr="00283CEC" w:rsidRDefault="00283CEC" w:rsidP="00DA5F38">
            <w:pPr>
              <w:pStyle w:val="Vnbnnidung0"/>
              <w:adjustRightInd w:val="0"/>
              <w:snapToGrid w:val="0"/>
              <w:spacing w:after="0" w:line="240" w:lineRule="auto"/>
              <w:ind w:firstLine="0"/>
              <w:jc w:val="both"/>
              <w:rPr>
                <w:i/>
              </w:rPr>
            </w:pPr>
            <w:r w:rsidRPr="00283CEC">
              <w:rPr>
                <w:i/>
              </w:rPr>
              <w:t>Chuyển lên</w:t>
            </w:r>
            <w:r>
              <w:rPr>
                <w:i/>
              </w:rPr>
              <w:t xml:space="preserve"> quy định tại</w:t>
            </w:r>
            <w:r w:rsidRPr="00283CEC">
              <w:rPr>
                <w:i/>
              </w:rPr>
              <w:t xml:space="preserve"> Điều 2, Chương I</w:t>
            </w:r>
          </w:p>
        </w:tc>
        <w:tc>
          <w:tcPr>
            <w:tcW w:w="335" w:type="pct"/>
            <w:tcBorders>
              <w:top w:val="single" w:sz="4" w:space="0" w:color="auto"/>
            </w:tcBorders>
          </w:tcPr>
          <w:p w14:paraId="4A70AAB0" w14:textId="77777777" w:rsidR="00DA5F38" w:rsidRDefault="00DA5F38" w:rsidP="00DA5F38">
            <w:pPr>
              <w:jc w:val="center"/>
            </w:pPr>
          </w:p>
        </w:tc>
      </w:tr>
      <w:tr w:rsidR="00DA5F38" w:rsidRPr="006067BC" w14:paraId="32E0E82B" w14:textId="77777777" w:rsidTr="00BA44F7">
        <w:trPr>
          <w:trHeight w:val="336"/>
        </w:trPr>
        <w:tc>
          <w:tcPr>
            <w:tcW w:w="152" w:type="pct"/>
            <w:tcBorders>
              <w:top w:val="single" w:sz="4" w:space="0" w:color="auto"/>
            </w:tcBorders>
          </w:tcPr>
          <w:p w14:paraId="3EB2CBAB"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6C3C2600" w14:textId="77777777" w:rsidR="00DA5F38" w:rsidRPr="006A321A" w:rsidRDefault="00DA5F38" w:rsidP="00DA5F38">
            <w:pPr>
              <w:jc w:val="both"/>
              <w:rPr>
                <w:b/>
              </w:rPr>
            </w:pPr>
            <w:r w:rsidRPr="006A321A">
              <w:rPr>
                <w:b/>
              </w:rPr>
              <w:t>Điều 15. Chế độ làm việc của HĐQT</w:t>
            </w:r>
          </w:p>
          <w:p w14:paraId="5A8AC7C2" w14:textId="77777777" w:rsidR="00DA5F38" w:rsidRPr="006A321A" w:rsidRDefault="00DA5F38" w:rsidP="00DA5F38">
            <w:pPr>
              <w:jc w:val="both"/>
            </w:pPr>
            <w:r w:rsidRPr="006A321A">
              <w:t xml:space="preserve">1. HĐQT làm việc theo chế độ tập thể, </w:t>
            </w:r>
            <w:r w:rsidRPr="006A321A">
              <w:rPr>
                <w:lang w:val="nl-NL"/>
              </w:rPr>
              <w:t>họp định kỳ hàng tháng vào trước/hoặc sau ngày 05 của tháng; họp định kỳ mỗi quý 01 lần vào trước/hoặc sau ngày 10 của tháng đầu quý sau (nếu trùng với ngày nghỉ thì chuyển sang ngày hôm trước hoặc ngày hôm sau)</w:t>
            </w:r>
            <w:r w:rsidRPr="006A321A">
              <w:t xml:space="preserve"> để xem xét và quyết định những vấn đề thuộc nhiệm vụ, quyền hạn của mình. </w:t>
            </w:r>
          </w:p>
          <w:p w14:paraId="191E3DC3" w14:textId="77777777" w:rsidR="00DA5F38" w:rsidRPr="006A321A" w:rsidRDefault="00DA5F38" w:rsidP="00DA5F38">
            <w:pPr>
              <w:jc w:val="both"/>
              <w:rPr>
                <w:bCs/>
                <w:color w:val="000000"/>
                <w:lang w:val="nl-NL"/>
              </w:rPr>
            </w:pPr>
            <w:r w:rsidRPr="006A321A">
              <w:t>2. HĐQT có thể họp bất thường hoặc lấy ý kiến bằng văn bản để giải quyết những vấn đề cấp bách của Petrolimex</w:t>
            </w:r>
            <w:r w:rsidRPr="006A321A">
              <w:rPr>
                <w:bCs/>
                <w:color w:val="000000"/>
                <w:lang w:val="nl-NL"/>
              </w:rPr>
              <w:t xml:space="preserve">. Thành viên HĐQT (hoặc người được hỏi ý kiến) có trách nhiệm gửi ý </w:t>
            </w:r>
            <w:r w:rsidRPr="006A321A">
              <w:rPr>
                <w:bCs/>
                <w:color w:val="000000"/>
                <w:lang w:val="nl-NL"/>
              </w:rPr>
              <w:lastRenderedPageBreak/>
              <w:t>kiến đầy đủ, kịp thời về HĐQT (thông qua Thư ký Tập đoàn). Nếu quá thời gian quy định tại Phiếu lấy ý kiến mà thành viên HĐQT (hoặc người được hỏi ý kiến) không gửi ý kiến về HĐQT thì được coi là đồng ý với tất cả các nội dung lấy ý kiến.</w:t>
            </w:r>
          </w:p>
          <w:p w14:paraId="383424FA" w14:textId="77777777" w:rsidR="00DA5F38" w:rsidRPr="006A321A" w:rsidRDefault="00DA5F38" w:rsidP="00DA5F38">
            <w:pPr>
              <w:jc w:val="both"/>
            </w:pPr>
            <w:r w:rsidRPr="006A321A">
              <w:t>3. HĐQT thực hiện một trong các hình thức biểu quyết sau: giơ tay biểu quyết trực tiếp, ý kiến bằng văn bản.</w:t>
            </w:r>
          </w:p>
          <w:p w14:paraId="437B5B12" w14:textId="77777777" w:rsidR="00DA5F38" w:rsidRPr="006A321A" w:rsidRDefault="00DA5F38" w:rsidP="00DA5F38">
            <w:pPr>
              <w:jc w:val="both"/>
            </w:pPr>
            <w:r w:rsidRPr="006A321A">
              <w:t>4. Khi họp HĐQT bàn về nội dung công việc của Petrolimex có liên quan đến các vấn đề quan trọng của nghiệp vụ nào thì HĐQT mời cá nhân hoặc đại diện của đơn vị, phòng ban có liên quan đó đến dự họp; trường hợp có liên quan đến quyền lợi và nghĩa vụ của người lao động trong Petrolimex mời đại diện Công đoàn Petrolimex dự họp. Đại diện cơ quan, tổ chức được mời dự họp có quyền phát biểu ý kiến nhưng không tham gia biểu quyết.</w:t>
            </w:r>
          </w:p>
          <w:p w14:paraId="6E61899E" w14:textId="77777777" w:rsidR="00DA5F38" w:rsidRPr="006A321A" w:rsidRDefault="00DA5F38" w:rsidP="00DA5F38">
            <w:pPr>
              <w:jc w:val="both"/>
              <w:rPr>
                <w:b/>
              </w:rPr>
            </w:pPr>
            <w:r w:rsidRPr="006A321A">
              <w:t>5. Các thành viên HĐQT kiêm nhiệm c</w:t>
            </w:r>
            <w:r w:rsidRPr="006A321A">
              <w:rPr>
                <w:lang w:val="nl-NL"/>
              </w:rPr>
              <w:t>ó trách nhiệm dành ít nhất 30% thời gian để tham gia giải quyết các công việc theo chức trách của HĐQT đúng như quy định của Luật Doanh nghiệp, Điều lệ Tập đoàn và các quy định của pháp luật hiện hành.</w:t>
            </w:r>
          </w:p>
        </w:tc>
        <w:tc>
          <w:tcPr>
            <w:tcW w:w="2409" w:type="pct"/>
            <w:tcBorders>
              <w:top w:val="single" w:sz="4" w:space="0" w:color="auto"/>
              <w:left w:val="single" w:sz="4" w:space="0" w:color="auto"/>
              <w:bottom w:val="single" w:sz="4" w:space="0" w:color="auto"/>
            </w:tcBorders>
          </w:tcPr>
          <w:p w14:paraId="2EE96890" w14:textId="77777777" w:rsidR="00DA5F38" w:rsidRPr="000730A1" w:rsidRDefault="00DA5F38" w:rsidP="00DA5F38">
            <w:pPr>
              <w:jc w:val="both"/>
              <w:rPr>
                <w:b/>
              </w:rPr>
            </w:pPr>
            <w:r w:rsidRPr="00412480">
              <w:rPr>
                <w:b/>
                <w:i/>
              </w:rPr>
              <w:lastRenderedPageBreak/>
              <w:t>Điều 1</w:t>
            </w:r>
            <w:r w:rsidR="001F5423">
              <w:rPr>
                <w:b/>
                <w:i/>
              </w:rPr>
              <w:t>7</w:t>
            </w:r>
            <w:r w:rsidRPr="00412480">
              <w:rPr>
                <w:b/>
                <w:i/>
              </w:rPr>
              <w:t>.</w:t>
            </w:r>
            <w:r w:rsidRPr="000730A1">
              <w:rPr>
                <w:b/>
              </w:rPr>
              <w:t xml:space="preserve"> Chế độ làm việc của Hội đồng quản trị</w:t>
            </w:r>
          </w:p>
          <w:p w14:paraId="4B5D2105" w14:textId="7F949B31" w:rsidR="00DA5F38" w:rsidRPr="000730A1" w:rsidRDefault="00DA5F38" w:rsidP="00DA5F38">
            <w:pPr>
              <w:jc w:val="both"/>
            </w:pPr>
            <w:r w:rsidRPr="000730A1">
              <w:t xml:space="preserve">1. </w:t>
            </w:r>
            <w:r w:rsidRPr="000730A1">
              <w:rPr>
                <w:rStyle w:val="Vnbnnidung"/>
                <w:sz w:val="24"/>
                <w:szCs w:val="24"/>
                <w:lang w:eastAsia="vi-VN"/>
              </w:rPr>
              <w:t>Hội đồng quản trị</w:t>
            </w:r>
            <w:r w:rsidRPr="000730A1">
              <w:t xml:space="preserve"> làm việc theo chế độ tập thể, </w:t>
            </w:r>
            <w:r w:rsidRPr="000730A1">
              <w:rPr>
                <w:lang w:val="nl-NL"/>
              </w:rPr>
              <w:t xml:space="preserve">họp định kỳ </w:t>
            </w:r>
            <w:r w:rsidRPr="00221C17">
              <w:rPr>
                <w:i/>
                <w:lang w:val="nl-NL"/>
              </w:rPr>
              <w:t>(họp trực tiếp/hoặc họp trực tuyến tùy theo tình hình cụ thể)</w:t>
            </w:r>
            <w:r>
              <w:rPr>
                <w:lang w:val="nl-NL"/>
              </w:rPr>
              <w:t xml:space="preserve"> </w:t>
            </w:r>
            <w:r w:rsidRPr="000730A1">
              <w:rPr>
                <w:lang w:val="nl-NL"/>
              </w:rPr>
              <w:t xml:space="preserve">hàng tháng vào ngày </w:t>
            </w:r>
            <w:r w:rsidRPr="009A459E">
              <w:rPr>
                <w:i/>
                <w:lang w:val="nl-NL"/>
              </w:rPr>
              <w:t>10 của tháng</w:t>
            </w:r>
            <w:r w:rsidRPr="000730A1">
              <w:rPr>
                <w:lang w:val="nl-NL"/>
              </w:rPr>
              <w:t xml:space="preserve">; họp định kỳ mỗi quý 1 lần vào </w:t>
            </w:r>
            <w:r w:rsidRPr="009A459E">
              <w:rPr>
                <w:i/>
                <w:lang w:val="nl-NL"/>
              </w:rPr>
              <w:t>ngày 15 của tháng đầu quý sau (nếu trùng với ngày nghỉ thì chuyển sang ngày hôm sau)</w:t>
            </w:r>
            <w:r w:rsidRPr="000730A1">
              <w:t xml:space="preserve"> để xem xét và quyết định những vấn đề thuộc nhiệm vụ, quyền hạn của mình. </w:t>
            </w:r>
          </w:p>
          <w:p w14:paraId="4EC8AC4F" w14:textId="77777777" w:rsidR="00DA5F38" w:rsidRPr="000730A1" w:rsidRDefault="00DA5F38" w:rsidP="00DA5F38">
            <w:pPr>
              <w:jc w:val="both"/>
            </w:pPr>
          </w:p>
          <w:p w14:paraId="03873755" w14:textId="77777777" w:rsidR="00DA5F38" w:rsidRPr="000730A1" w:rsidRDefault="00DA5F38" w:rsidP="00DA5F38">
            <w:pPr>
              <w:jc w:val="both"/>
              <w:rPr>
                <w:bCs/>
                <w:color w:val="000000"/>
                <w:lang w:val="nl-NL"/>
              </w:rPr>
            </w:pPr>
            <w:r w:rsidRPr="000730A1">
              <w:t xml:space="preserve">2. </w:t>
            </w:r>
            <w:r w:rsidRPr="000730A1">
              <w:rPr>
                <w:rStyle w:val="Vnbnnidung"/>
                <w:sz w:val="24"/>
                <w:szCs w:val="24"/>
                <w:lang w:eastAsia="vi-VN"/>
              </w:rPr>
              <w:t>Hội đồng quản trị</w:t>
            </w:r>
            <w:r w:rsidRPr="000730A1">
              <w:t xml:space="preserve"> có thể họp bất thường hoặc lấy ý kiến bằng văn bản để giải quyết những vấn đề cấp bách của Petrolimex</w:t>
            </w:r>
            <w:r w:rsidRPr="000730A1">
              <w:rPr>
                <w:bCs/>
                <w:color w:val="000000"/>
                <w:lang w:val="nl-NL"/>
              </w:rPr>
              <w:t xml:space="preserve">. Thành viên </w:t>
            </w:r>
            <w:r w:rsidRPr="000730A1">
              <w:rPr>
                <w:rStyle w:val="Vnbnnidung"/>
                <w:sz w:val="24"/>
                <w:szCs w:val="24"/>
                <w:lang w:eastAsia="vi-VN"/>
              </w:rPr>
              <w:t>Hội đồng quản trị</w:t>
            </w:r>
            <w:r w:rsidRPr="000730A1">
              <w:rPr>
                <w:bCs/>
                <w:color w:val="000000"/>
                <w:lang w:val="nl-NL"/>
              </w:rPr>
              <w:t xml:space="preserve"> (hoặc người được hỏi ý kiến) có trách nhiệm gửi ý kiến </w:t>
            </w:r>
            <w:r w:rsidRPr="000730A1">
              <w:rPr>
                <w:bCs/>
                <w:color w:val="000000"/>
                <w:lang w:val="nl-NL"/>
              </w:rPr>
              <w:lastRenderedPageBreak/>
              <w:t xml:space="preserve">đầy đủ, kịp thời về </w:t>
            </w:r>
            <w:r w:rsidRPr="000730A1">
              <w:rPr>
                <w:rStyle w:val="Vnbnnidung"/>
                <w:sz w:val="24"/>
                <w:szCs w:val="24"/>
                <w:lang w:eastAsia="vi-VN"/>
              </w:rPr>
              <w:t>Hội đồng quản trị</w:t>
            </w:r>
            <w:r w:rsidRPr="000730A1">
              <w:rPr>
                <w:bCs/>
                <w:color w:val="000000"/>
                <w:lang w:val="nl-NL"/>
              </w:rPr>
              <w:t xml:space="preserve"> (thông qua Thư ký Tập đoàn). Nếu quá thời gian quy định tại Phiếu lấy ý kiến mà thành viên </w:t>
            </w:r>
            <w:r w:rsidRPr="000730A1">
              <w:rPr>
                <w:rStyle w:val="Vnbnnidung"/>
                <w:sz w:val="24"/>
                <w:szCs w:val="24"/>
                <w:lang w:eastAsia="vi-VN"/>
              </w:rPr>
              <w:t>Hội đồng quản trị</w:t>
            </w:r>
            <w:r w:rsidRPr="000730A1">
              <w:rPr>
                <w:bCs/>
                <w:color w:val="000000"/>
                <w:lang w:val="nl-NL"/>
              </w:rPr>
              <w:t xml:space="preserve"> (hoặc người được hỏi ý kiến) không gửi ý kiến về </w:t>
            </w:r>
            <w:r w:rsidRPr="000730A1">
              <w:rPr>
                <w:rStyle w:val="Vnbnnidung"/>
                <w:sz w:val="24"/>
                <w:szCs w:val="24"/>
                <w:lang w:eastAsia="vi-VN"/>
              </w:rPr>
              <w:t>Hội đồng quản trị</w:t>
            </w:r>
            <w:r w:rsidRPr="000730A1">
              <w:rPr>
                <w:bCs/>
                <w:color w:val="000000"/>
                <w:lang w:val="nl-NL"/>
              </w:rPr>
              <w:t xml:space="preserve"> thì được coi là đồng ý với tất cả các nội dung lấy ý kiến.</w:t>
            </w:r>
          </w:p>
          <w:p w14:paraId="7562692E" w14:textId="77777777" w:rsidR="00DA5F38" w:rsidRPr="000730A1" w:rsidRDefault="00DA5F38" w:rsidP="00DA5F38">
            <w:pPr>
              <w:jc w:val="both"/>
            </w:pPr>
            <w:r w:rsidRPr="000730A1">
              <w:t xml:space="preserve">3. </w:t>
            </w:r>
            <w:r w:rsidRPr="000730A1">
              <w:rPr>
                <w:rStyle w:val="Vnbnnidung"/>
                <w:sz w:val="24"/>
                <w:szCs w:val="24"/>
                <w:lang w:eastAsia="vi-VN"/>
              </w:rPr>
              <w:t>Hội đồng quản trị</w:t>
            </w:r>
            <w:r w:rsidRPr="000730A1">
              <w:t xml:space="preserve"> thực hiện một trong các hình thức biểu quyết sau: giơ tay biểu quyết trực tiếp, ý kiến bằng văn bản.</w:t>
            </w:r>
          </w:p>
          <w:p w14:paraId="5B69F77B" w14:textId="77777777" w:rsidR="00DA5F38" w:rsidRDefault="00DA5F38" w:rsidP="00DA5F38">
            <w:pPr>
              <w:jc w:val="both"/>
            </w:pPr>
            <w:r w:rsidRPr="000730A1">
              <w:t xml:space="preserve">4. Khi họp </w:t>
            </w:r>
            <w:r w:rsidRPr="000730A1">
              <w:rPr>
                <w:rStyle w:val="Vnbnnidung"/>
                <w:sz w:val="24"/>
                <w:szCs w:val="24"/>
                <w:lang w:eastAsia="vi-VN"/>
              </w:rPr>
              <w:t>Hội đồng quản trị</w:t>
            </w:r>
            <w:r w:rsidRPr="000730A1">
              <w:t xml:space="preserve"> bàn về nội dung công việc của Petrolimex có liên quan đến các vấn đề quan trọng của nghiệp vụ nào thì </w:t>
            </w:r>
            <w:r w:rsidRPr="000730A1">
              <w:rPr>
                <w:rStyle w:val="Vnbnnidung"/>
                <w:sz w:val="24"/>
                <w:szCs w:val="24"/>
                <w:lang w:eastAsia="vi-VN"/>
              </w:rPr>
              <w:t>Hội đồng quản trị</w:t>
            </w:r>
            <w:r w:rsidRPr="000730A1">
              <w:t xml:space="preserve"> mời cá nhân hoặc đại diện của đơn vị, phòng/ban có liên quan đó đến dự họp; trường hợp có liên quan đến quyền lợi và nghĩa vụ của người lao động trong Petrolimex mời đại diện Công đoàn Petrolimex dự họp. Đại diện cơ quan, tổ chức được mời dự họp có quyền phát biểu ý kiến nhưng không tham gia biểu quyết.</w:t>
            </w:r>
          </w:p>
          <w:p w14:paraId="0B480793" w14:textId="77777777" w:rsidR="00D90B62" w:rsidRPr="000730A1" w:rsidRDefault="00D90B62" w:rsidP="00DA5F38">
            <w:pPr>
              <w:jc w:val="both"/>
            </w:pPr>
          </w:p>
          <w:p w14:paraId="6557365E" w14:textId="77777777" w:rsidR="00DA5F38" w:rsidRPr="000730A1" w:rsidRDefault="00DA5F38" w:rsidP="00DA5F38">
            <w:pPr>
              <w:pStyle w:val="Vnbnnidung0"/>
              <w:adjustRightInd w:val="0"/>
              <w:snapToGrid w:val="0"/>
              <w:spacing w:after="0" w:line="240" w:lineRule="auto"/>
              <w:ind w:firstLine="0"/>
              <w:jc w:val="both"/>
              <w:rPr>
                <w:rStyle w:val="Vnbnnidung"/>
                <w:b/>
                <w:bCs/>
                <w:i/>
                <w:sz w:val="24"/>
                <w:szCs w:val="24"/>
                <w:lang w:eastAsia="vi-VN"/>
              </w:rPr>
            </w:pPr>
            <w:r w:rsidRPr="000730A1">
              <w:rPr>
                <w:sz w:val="24"/>
                <w:szCs w:val="24"/>
              </w:rPr>
              <w:t xml:space="preserve">5. Các thành viên </w:t>
            </w:r>
            <w:r w:rsidRPr="000730A1">
              <w:rPr>
                <w:rStyle w:val="Vnbnnidung"/>
                <w:sz w:val="24"/>
                <w:szCs w:val="24"/>
                <w:lang w:eastAsia="vi-VN"/>
              </w:rPr>
              <w:t>Hội đồng quản trị</w:t>
            </w:r>
            <w:r w:rsidRPr="000730A1">
              <w:rPr>
                <w:sz w:val="24"/>
                <w:szCs w:val="24"/>
              </w:rPr>
              <w:t xml:space="preserve"> kiêm nhiệm c</w:t>
            </w:r>
            <w:r w:rsidRPr="000730A1">
              <w:rPr>
                <w:sz w:val="24"/>
                <w:szCs w:val="24"/>
                <w:lang w:val="nl-NL"/>
              </w:rPr>
              <w:t xml:space="preserve">ó trách nhiệm dành ít nhất 30% thời gian để tham gia giải quyết các công việc theo chức trách của </w:t>
            </w:r>
            <w:r w:rsidRPr="005625B3">
              <w:rPr>
                <w:rStyle w:val="Vnbnnidung"/>
                <w:sz w:val="24"/>
                <w:szCs w:val="24"/>
                <w:lang w:eastAsia="vi-VN"/>
              </w:rPr>
              <w:t>Hội đồng quản trị</w:t>
            </w:r>
            <w:r w:rsidRPr="000730A1">
              <w:rPr>
                <w:sz w:val="24"/>
                <w:szCs w:val="24"/>
                <w:lang w:val="nl-NL"/>
              </w:rPr>
              <w:t xml:space="preserve"> đúng như quy định của Luật Doanh nghiệp, Điều lệ </w:t>
            </w:r>
            <w:r>
              <w:rPr>
                <w:sz w:val="24"/>
                <w:szCs w:val="24"/>
                <w:lang w:val="nl-NL"/>
              </w:rPr>
              <w:t>Petrolimex</w:t>
            </w:r>
            <w:r w:rsidRPr="000730A1">
              <w:rPr>
                <w:sz w:val="24"/>
                <w:szCs w:val="24"/>
                <w:lang w:val="nl-NL"/>
              </w:rPr>
              <w:t xml:space="preserve"> và các quy định của pháp luật hiện hành.</w:t>
            </w:r>
          </w:p>
        </w:tc>
        <w:tc>
          <w:tcPr>
            <w:tcW w:w="335" w:type="pct"/>
            <w:tcBorders>
              <w:top w:val="single" w:sz="4" w:space="0" w:color="auto"/>
            </w:tcBorders>
          </w:tcPr>
          <w:p w14:paraId="5DCD952E"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Đ15 QC PLX</w:t>
            </w:r>
          </w:p>
        </w:tc>
      </w:tr>
      <w:tr w:rsidR="00DA5F38" w:rsidRPr="006067BC" w14:paraId="48D40F49" w14:textId="77777777" w:rsidTr="00BA44F7">
        <w:trPr>
          <w:trHeight w:val="336"/>
        </w:trPr>
        <w:tc>
          <w:tcPr>
            <w:tcW w:w="152" w:type="pct"/>
            <w:tcBorders>
              <w:top w:val="single" w:sz="4" w:space="0" w:color="auto"/>
            </w:tcBorders>
          </w:tcPr>
          <w:p w14:paraId="79378705"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6243BD01" w14:textId="77777777" w:rsidR="00DA5F38" w:rsidRPr="006A321A" w:rsidRDefault="00DA5F38" w:rsidP="00DA5F38">
            <w:pPr>
              <w:jc w:val="both"/>
              <w:rPr>
                <w:b/>
              </w:rPr>
            </w:pPr>
            <w:r w:rsidRPr="006A321A">
              <w:rPr>
                <w:b/>
              </w:rPr>
              <w:t>Điều 16. Một số quy định cụ thể khác về hoạt động của HĐQT</w:t>
            </w:r>
          </w:p>
          <w:p w14:paraId="5BB6C8AC" w14:textId="77777777" w:rsidR="00DA5F38" w:rsidRPr="006A321A" w:rsidRDefault="00DA5F38" w:rsidP="00DA5F38">
            <w:pPr>
              <w:jc w:val="both"/>
            </w:pPr>
            <w:r w:rsidRPr="006A321A">
              <w:t>1.</w:t>
            </w:r>
            <w:r w:rsidRPr="006A321A">
              <w:rPr>
                <w:b/>
              </w:rPr>
              <w:t xml:space="preserve"> </w:t>
            </w:r>
            <w:r w:rsidRPr="006A321A">
              <w:t>Căn cứ vào kế hoạch của HĐQT, Chủ tịch HĐQT tổ chức phân công chỉ đạo việc nghiên cứu các đề án, các văn bản thuộc nhiệm vụ, quyền hạn của HĐQT; TGĐ tổ chức phân công chỉ đạo nghiên cứu các nội dung theo ủy quyền, phân cấp và theo nhiệm vụ, quyền hạn của TGĐ.</w:t>
            </w:r>
          </w:p>
          <w:p w14:paraId="0E3D4B40" w14:textId="77777777" w:rsidR="00DA5F38" w:rsidRPr="006A321A" w:rsidRDefault="00DA5F38" w:rsidP="00DA5F38">
            <w:pPr>
              <w:jc w:val="both"/>
            </w:pPr>
            <w:r w:rsidRPr="006A321A">
              <w:t>2. Các đơn vị được HĐQT phân công thẩm định các hồ sơ, tài liệu thuộc nhiệm vụ, quyền hạn của HĐQT có trách nhiệm chủ động, kịp thời thẩm định, báo cáo Chủ tịch HĐQT trong thời hạn tối đa 07 (bảy) ngày làm việc kể từ ngày nhận được hồ sơ, tài liệu. Đối với dự án lớn thực hiện theo chỉ đạo của Chủ tịch HĐQT.</w:t>
            </w:r>
          </w:p>
          <w:p w14:paraId="607C84C7" w14:textId="77777777" w:rsidR="00DA5F38" w:rsidRPr="006A321A" w:rsidRDefault="00DA5F38" w:rsidP="00DA5F38">
            <w:pPr>
              <w:jc w:val="both"/>
            </w:pPr>
            <w:r w:rsidRPr="006A321A">
              <w:lastRenderedPageBreak/>
              <w:t>3. Các hồ sơ TGĐ trình HĐQT xem xét phê duyệt, phải đảm bảo các thủ tục về hành chính, pháp lý (Tờ trình do TGĐ hoặc người được ủy quyền, ký trình HĐQT) và kèm theo đầy đủ các hồ sơ liên quan theo đúng quy định, quy trình nghiệp vụ hiện hành.</w:t>
            </w:r>
          </w:p>
          <w:p w14:paraId="23FEBEC8" w14:textId="77777777" w:rsidR="00DA5F38" w:rsidRPr="006A321A" w:rsidRDefault="00DA5F38" w:rsidP="00DA5F38">
            <w:pPr>
              <w:jc w:val="both"/>
            </w:pPr>
            <w:r w:rsidRPr="006A321A">
              <w:t>4.</w:t>
            </w:r>
            <w:r w:rsidRPr="006A321A">
              <w:rPr>
                <w:b/>
              </w:rPr>
              <w:t xml:space="preserve"> </w:t>
            </w:r>
            <w:r w:rsidRPr="006A321A">
              <w:t>Thông báo mời họp và các tài liệu họp HĐQT phải được gửi đến các thành viên HĐQT và đại biểu được mời trước ít nhất là 03 (ba) ngày làm việc. Hồ sơ, tài liệu do các đơn vị trình HĐQT xem xét phê duyệt, phải gửi tới Thư ký Tập đoàn trước ít nhất là 04 (bốn) ngày làm việc.</w:t>
            </w:r>
          </w:p>
          <w:p w14:paraId="7EE9B520" w14:textId="77777777" w:rsidR="00DA5F38" w:rsidRPr="006A321A" w:rsidRDefault="00DA5F38" w:rsidP="00DA5F38">
            <w:pPr>
              <w:jc w:val="both"/>
            </w:pPr>
            <w:r w:rsidRPr="006A321A">
              <w:t>5.</w:t>
            </w:r>
            <w:r w:rsidRPr="006A321A">
              <w:rPr>
                <w:b/>
              </w:rPr>
              <w:t xml:space="preserve"> </w:t>
            </w:r>
            <w:r w:rsidRPr="006A321A">
              <w:t>Thư ký Tập đoàn hoặc người được chỉ định làm Thư ký cuộc họp HĐQT, căn cứ vào kết quả cuộc họp HĐQT để hoàn chỉnh dự thảo biên bản cuộc họp HĐQT; dự thảo nghị quyết, quyết định của HĐQT trình Chủ tịch HĐQT ký.</w:t>
            </w:r>
          </w:p>
          <w:p w14:paraId="66D68ED9" w14:textId="77777777" w:rsidR="00DA5F38" w:rsidRPr="006A321A" w:rsidRDefault="00DA5F38" w:rsidP="00DA5F38">
            <w:pPr>
              <w:jc w:val="both"/>
            </w:pPr>
            <w:r w:rsidRPr="006A321A">
              <w:t>6.</w:t>
            </w:r>
            <w:r w:rsidRPr="006A321A">
              <w:rPr>
                <w:b/>
              </w:rPr>
              <w:t xml:space="preserve"> </w:t>
            </w:r>
            <w:r w:rsidRPr="006A321A">
              <w:t>Nghị quyết và quyết định của HĐQT có tính chất bắt buộc thi hành trong toàn hệ thống Petrolimex. Các nghị quyết, quyết định của HĐQT được sao gửi cụ thể như sau:</w:t>
            </w:r>
          </w:p>
          <w:p w14:paraId="50330F58" w14:textId="77777777" w:rsidR="00DA5F38" w:rsidRPr="006A321A" w:rsidRDefault="00DA5F38" w:rsidP="00DA5F38">
            <w:pPr>
              <w:jc w:val="both"/>
            </w:pPr>
            <w:r w:rsidRPr="006A321A">
              <w:t>- Các nghị quyết, quyết định của HĐQT có liên quan đến từng lĩnh vực cụ thể được gửi tới các đơn vị và cá nhân có liên quan.</w:t>
            </w:r>
          </w:p>
          <w:p w14:paraId="51E08E1E" w14:textId="77777777" w:rsidR="00DA5F38" w:rsidRPr="006A321A" w:rsidRDefault="00DA5F38" w:rsidP="00DA5F38">
            <w:pPr>
              <w:jc w:val="both"/>
            </w:pPr>
            <w:r w:rsidRPr="006A321A">
              <w:t>- Các nghị quyết, quyết định của HĐQT có liên quan đến hoạt động của toàn hệ thống Petrolimex, được sao gửi cho tất cả các đơn vị thành viên trong hệ thống Petrolimex.</w:t>
            </w:r>
          </w:p>
          <w:p w14:paraId="2EB8E500" w14:textId="77777777" w:rsidR="00DA5F38" w:rsidRPr="006A321A" w:rsidRDefault="00DA5F38" w:rsidP="00DA5F38">
            <w:pPr>
              <w:jc w:val="both"/>
            </w:pPr>
            <w:r w:rsidRPr="006A321A">
              <w:t>7.</w:t>
            </w:r>
            <w:r w:rsidRPr="006A321A">
              <w:rPr>
                <w:b/>
              </w:rPr>
              <w:t xml:space="preserve"> </w:t>
            </w:r>
            <w:r w:rsidRPr="006A321A">
              <w:t>Các vấn đề phát sinh trong quá trình điều hành vượt quá thẩm quyền của TGĐ cần phải trình HĐQT; Các văn bản trình HĐQT giải quyết phải do TGĐ ký trình. Trường hợp TGĐ đi vắng, Phó TGĐ phải được TGĐ ủy quyền.</w:t>
            </w:r>
          </w:p>
          <w:p w14:paraId="0635EB26" w14:textId="77777777" w:rsidR="00DA5F38" w:rsidRPr="006A321A" w:rsidRDefault="00DA5F38" w:rsidP="00DA5F38">
            <w:pPr>
              <w:jc w:val="both"/>
              <w:rPr>
                <w:b/>
              </w:rPr>
            </w:pPr>
            <w:r w:rsidRPr="006A321A">
              <w:t>8. TGĐ, thành viên HĐQT trình HĐQT ký ban hành các quy định về quản lý nội bộ thuộc thẩm quyền của HĐQT theo quy định của Điều lệ Petrolimex và các quy định khác của pháp luật.</w:t>
            </w:r>
          </w:p>
        </w:tc>
        <w:tc>
          <w:tcPr>
            <w:tcW w:w="2409" w:type="pct"/>
            <w:tcBorders>
              <w:top w:val="single" w:sz="4" w:space="0" w:color="auto"/>
              <w:left w:val="single" w:sz="4" w:space="0" w:color="auto"/>
              <w:bottom w:val="single" w:sz="4" w:space="0" w:color="auto"/>
            </w:tcBorders>
          </w:tcPr>
          <w:p w14:paraId="5D8AC27B" w14:textId="77777777" w:rsidR="00DA5F38" w:rsidRPr="001573A5" w:rsidRDefault="00DA5F38" w:rsidP="00DA5F38">
            <w:pPr>
              <w:jc w:val="both"/>
              <w:rPr>
                <w:b/>
              </w:rPr>
            </w:pPr>
            <w:r w:rsidRPr="00412480">
              <w:rPr>
                <w:b/>
                <w:i/>
              </w:rPr>
              <w:lastRenderedPageBreak/>
              <w:t>Điều 1</w:t>
            </w:r>
            <w:r w:rsidR="00567A41">
              <w:rPr>
                <w:b/>
                <w:i/>
              </w:rPr>
              <w:t>8</w:t>
            </w:r>
            <w:r w:rsidRPr="006A321A">
              <w:rPr>
                <w:b/>
              </w:rPr>
              <w:t xml:space="preserve">. Một số quy định cụ thể khác về hoạt động của </w:t>
            </w:r>
            <w:r w:rsidRPr="001573A5">
              <w:rPr>
                <w:rStyle w:val="Vnbnnidung"/>
                <w:b/>
                <w:sz w:val="24"/>
                <w:szCs w:val="24"/>
                <w:lang w:eastAsia="vi-VN"/>
              </w:rPr>
              <w:t>Hội đồng quản</w:t>
            </w:r>
            <w:r>
              <w:rPr>
                <w:rStyle w:val="Vnbnnidung"/>
                <w:b/>
                <w:sz w:val="24"/>
                <w:szCs w:val="24"/>
                <w:lang w:eastAsia="vi-VN"/>
              </w:rPr>
              <w:t xml:space="preserve"> trị</w:t>
            </w:r>
            <w:r w:rsidRPr="001573A5">
              <w:rPr>
                <w:rStyle w:val="Vnbnnidung"/>
                <w:b/>
                <w:sz w:val="24"/>
                <w:szCs w:val="24"/>
                <w:lang w:eastAsia="vi-VN"/>
              </w:rPr>
              <w:t xml:space="preserve"> </w:t>
            </w:r>
          </w:p>
          <w:p w14:paraId="2F53D2EF" w14:textId="77777777" w:rsidR="00DA5F38" w:rsidRPr="006A321A" w:rsidRDefault="00DA5F38" w:rsidP="00DA5F38">
            <w:pPr>
              <w:jc w:val="both"/>
            </w:pPr>
            <w:r w:rsidRPr="006A321A">
              <w:t>1.</w:t>
            </w:r>
            <w:r w:rsidRPr="006A321A">
              <w:rPr>
                <w:b/>
              </w:rPr>
              <w:t xml:space="preserve"> </w:t>
            </w:r>
            <w:r w:rsidRPr="006A321A">
              <w:t xml:space="preserve">Căn cứ vào kế hoạch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Chủ tịch </w:t>
            </w:r>
            <w:r w:rsidRPr="000730A1">
              <w:rPr>
                <w:rStyle w:val="Vnbnnidung"/>
                <w:sz w:val="24"/>
                <w:szCs w:val="24"/>
                <w:lang w:eastAsia="vi-VN"/>
              </w:rPr>
              <w:t>Hội đồng quản</w:t>
            </w:r>
            <w:r>
              <w:rPr>
                <w:rStyle w:val="Vnbnnidung"/>
                <w:sz w:val="24"/>
                <w:szCs w:val="24"/>
                <w:lang w:eastAsia="vi-VN"/>
              </w:rPr>
              <w:t xml:space="preserve"> trị </w:t>
            </w:r>
            <w:r w:rsidRPr="006A321A">
              <w:t xml:space="preserve">tổ chức phân công chỉ đạo việc nghiên cứu các đề án, các văn bản thuộc nhiệm vụ, quyền hạn của </w:t>
            </w:r>
            <w:r w:rsidRPr="000730A1">
              <w:rPr>
                <w:rStyle w:val="Vnbnnidung"/>
                <w:sz w:val="24"/>
                <w:szCs w:val="24"/>
                <w:lang w:eastAsia="vi-VN"/>
              </w:rPr>
              <w:t>Hội đồng quản</w:t>
            </w:r>
            <w:r>
              <w:rPr>
                <w:rStyle w:val="Vnbnnidung"/>
                <w:sz w:val="24"/>
                <w:szCs w:val="24"/>
                <w:lang w:eastAsia="vi-VN"/>
              </w:rPr>
              <w:t xml:space="preserve"> trị</w:t>
            </w:r>
            <w:r w:rsidRPr="006A321A">
              <w:t>; T</w:t>
            </w:r>
            <w:r>
              <w:t>ổng giám đốc</w:t>
            </w:r>
            <w:r w:rsidRPr="006A321A">
              <w:t xml:space="preserve"> tổ chức phân công chỉ đạo nghiên cứu các nội dung theo ủy quyền, phân cấp và theo nhiệm vụ, quyền hạn của T</w:t>
            </w:r>
            <w:r>
              <w:t>ổng giám đốc</w:t>
            </w:r>
            <w:r w:rsidRPr="006A321A">
              <w:t>.</w:t>
            </w:r>
          </w:p>
          <w:p w14:paraId="3DCFE408" w14:textId="0312B5EB" w:rsidR="00DA5F38" w:rsidRDefault="00DA5F38" w:rsidP="00DA5F38">
            <w:pPr>
              <w:jc w:val="both"/>
            </w:pPr>
            <w:r w:rsidRPr="006A321A">
              <w:t xml:space="preserve">2. Các đơn vị được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phân công thẩm định các hồ sơ, tài liệu thuộc nhiệm vụ, quyền hạn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trách nhiệm chủ động, kịp thời thẩm định, báo cáo Chủ tịch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trong thời hạn tối đa 7 ngày làm việc kể từ ngày nhận được hồ sơ, tài liệu. Đối với dự án lớn thực hiện theo chỉ đạo của Chủ tịch </w:t>
            </w:r>
            <w:r w:rsidRPr="000730A1">
              <w:rPr>
                <w:rStyle w:val="Vnbnnidung"/>
                <w:sz w:val="24"/>
                <w:szCs w:val="24"/>
                <w:lang w:eastAsia="vi-VN"/>
              </w:rPr>
              <w:t>Hội đồng quản</w:t>
            </w:r>
            <w:r>
              <w:rPr>
                <w:rStyle w:val="Vnbnnidung"/>
                <w:sz w:val="24"/>
                <w:szCs w:val="24"/>
                <w:lang w:eastAsia="vi-VN"/>
              </w:rPr>
              <w:t xml:space="preserve"> trị</w:t>
            </w:r>
            <w:r w:rsidRPr="006A321A">
              <w:t>.</w:t>
            </w:r>
          </w:p>
          <w:p w14:paraId="6B6BCC23" w14:textId="77777777" w:rsidR="00552A4F" w:rsidRPr="006A321A" w:rsidRDefault="00552A4F" w:rsidP="00DA5F38">
            <w:pPr>
              <w:jc w:val="both"/>
            </w:pPr>
          </w:p>
          <w:p w14:paraId="218354A0" w14:textId="77777777" w:rsidR="00DA5F38" w:rsidRPr="006A321A" w:rsidRDefault="00DA5F38" w:rsidP="00DA5F38">
            <w:pPr>
              <w:jc w:val="both"/>
            </w:pPr>
            <w:r w:rsidRPr="006A321A">
              <w:lastRenderedPageBreak/>
              <w:t>3. Các hồ sơ T</w:t>
            </w:r>
            <w:r>
              <w:t xml:space="preserve">ổng giám đốc </w:t>
            </w:r>
            <w:r w:rsidRPr="006A321A">
              <w:t xml:space="preserve">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xem xét phê duyệt, phải đảm bảo các thủ tục về hành chính, pháp lý (Tờ trình do T</w:t>
            </w:r>
            <w:r>
              <w:t>ổng giám đốc</w:t>
            </w:r>
            <w:r w:rsidRPr="006A321A">
              <w:t xml:space="preserve"> hoặc người được ủy quyền, ký trình </w:t>
            </w:r>
            <w:r w:rsidRPr="000730A1">
              <w:rPr>
                <w:rStyle w:val="Vnbnnidung"/>
                <w:sz w:val="24"/>
                <w:szCs w:val="24"/>
                <w:lang w:eastAsia="vi-VN"/>
              </w:rPr>
              <w:t>Hội đồng quản</w:t>
            </w:r>
            <w:r>
              <w:rPr>
                <w:rStyle w:val="Vnbnnidung"/>
                <w:sz w:val="24"/>
                <w:szCs w:val="24"/>
                <w:lang w:eastAsia="vi-VN"/>
              </w:rPr>
              <w:t xml:space="preserve"> trị</w:t>
            </w:r>
            <w:r w:rsidRPr="006A321A">
              <w:t>) và kèm theo đầy đủ các hồ sơ liên quan theo đúng quy định, quy trình nghiệp vụ hiện hành.</w:t>
            </w:r>
          </w:p>
          <w:p w14:paraId="465245FB" w14:textId="77777777" w:rsidR="00DA5F38" w:rsidRPr="006A321A" w:rsidRDefault="00DA5F38" w:rsidP="00DA5F38">
            <w:pPr>
              <w:jc w:val="both"/>
            </w:pPr>
            <w:r w:rsidRPr="006A321A">
              <w:t>4.</w:t>
            </w:r>
            <w:r w:rsidRPr="006A321A">
              <w:rPr>
                <w:b/>
              </w:rPr>
              <w:t xml:space="preserve"> </w:t>
            </w:r>
            <w:r w:rsidRPr="006A321A">
              <w:t xml:space="preserve">Thông báo mời họp và các tài liệu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phải được gửi đến các thành viên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và đại biểu được mời trước ít nhất là 03 ngày làm việc. Hồ sơ, tài liệu do các đơn vị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xem xét phê duyệt, phải gửi tới Thư ký Tập đoàn trước ít nhất là 04 ngày làm việc.</w:t>
            </w:r>
          </w:p>
          <w:p w14:paraId="5D538F70" w14:textId="77777777" w:rsidR="00DA5F38" w:rsidRPr="006A321A" w:rsidRDefault="00DA5F38" w:rsidP="00DA5F38">
            <w:pPr>
              <w:jc w:val="both"/>
            </w:pPr>
            <w:r w:rsidRPr="006A321A">
              <w:t>5.</w:t>
            </w:r>
            <w:r w:rsidRPr="006A321A">
              <w:rPr>
                <w:b/>
              </w:rPr>
              <w:t xml:space="preserve"> </w:t>
            </w:r>
            <w:r w:rsidRPr="006A321A">
              <w:t xml:space="preserve">Thư ký Tập đoàn hoặc người được chỉ định làm Thư ký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căn cứ vào kết quả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để hoàn chỉnh dự thảo biên bản cuộc họp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dự thảo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trình Chủ tịch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ký.</w:t>
            </w:r>
          </w:p>
          <w:p w14:paraId="69B2B30C" w14:textId="77777777" w:rsidR="00DA5F38" w:rsidRPr="006A321A" w:rsidRDefault="00DA5F38" w:rsidP="00DA5F38">
            <w:pPr>
              <w:jc w:val="both"/>
            </w:pPr>
            <w:r w:rsidRPr="006A321A">
              <w:t>6.</w:t>
            </w:r>
            <w:r w:rsidRPr="006A321A">
              <w:rPr>
                <w:b/>
              </w:rPr>
              <w:t xml:space="preserve"> </w:t>
            </w:r>
            <w:r w:rsidRPr="006A321A">
              <w:t xml:space="preserve">Nghị quyết và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tính chất bắt buộc thi hành trong toàn hệ thống Petrolimex.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được sao gửi cụ thể như sau:</w:t>
            </w:r>
          </w:p>
          <w:p w14:paraId="078BBAC4" w14:textId="77777777" w:rsidR="00DA5F38" w:rsidRPr="006A321A" w:rsidRDefault="00DA5F38" w:rsidP="00DA5F38">
            <w:pPr>
              <w:jc w:val="both"/>
            </w:pPr>
            <w:r w:rsidRPr="006A321A">
              <w:t xml:space="preserve">-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liên quan đến từng lĩnh vực cụ thể được gửi tới các đơn vị và cá nhân có liên quan.</w:t>
            </w:r>
          </w:p>
          <w:p w14:paraId="168897CB" w14:textId="77777777" w:rsidR="00DA5F38" w:rsidRPr="006A321A" w:rsidRDefault="00DA5F38" w:rsidP="00DA5F38">
            <w:pPr>
              <w:jc w:val="both"/>
            </w:pPr>
            <w:r w:rsidRPr="006A321A">
              <w:t xml:space="preserve">- Các nghị quyết, quyết định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có liên quan đến hoạt động của toàn hệ thống Petrolimex, được sao gửi cho tất cả các đơn vị thành viên trong hệ thống Petrolimex.</w:t>
            </w:r>
          </w:p>
          <w:p w14:paraId="11340F21" w14:textId="77777777" w:rsidR="00DA5F38" w:rsidRPr="006A321A" w:rsidRDefault="00DA5F38" w:rsidP="00DA5F38">
            <w:pPr>
              <w:jc w:val="both"/>
            </w:pPr>
            <w:r w:rsidRPr="006A321A">
              <w:t>7.</w:t>
            </w:r>
            <w:r w:rsidRPr="006A321A">
              <w:rPr>
                <w:b/>
              </w:rPr>
              <w:t xml:space="preserve"> </w:t>
            </w:r>
            <w:r w:rsidRPr="006A321A">
              <w:t>Các vấn đề phát sinh trong quá trình điều hành vượt quá thẩm quyền của T</w:t>
            </w:r>
            <w:r>
              <w:t xml:space="preserve">ổng giám đốc </w:t>
            </w:r>
            <w:r w:rsidRPr="006A321A">
              <w:t xml:space="preserve">cần phải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Các văn bản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giải quyết phải do T</w:t>
            </w:r>
            <w:r>
              <w:t>ổng giám đốc</w:t>
            </w:r>
            <w:r w:rsidRPr="006A321A">
              <w:t xml:space="preserve"> ký trình. Trường hợp T</w:t>
            </w:r>
            <w:r>
              <w:t xml:space="preserve">ổng giám đốc </w:t>
            </w:r>
            <w:r w:rsidRPr="006A321A">
              <w:t>đi vắng, Phó T</w:t>
            </w:r>
            <w:r>
              <w:t xml:space="preserve">ổng giám đốc </w:t>
            </w:r>
            <w:r w:rsidRPr="006A321A">
              <w:t>phải được T</w:t>
            </w:r>
            <w:r>
              <w:t xml:space="preserve">ổng giám đốc </w:t>
            </w:r>
            <w:r w:rsidRPr="006A321A">
              <w:t>ủy quyền.</w:t>
            </w:r>
          </w:p>
          <w:p w14:paraId="15352A4D" w14:textId="77777777" w:rsidR="00DA5F38" w:rsidRPr="006A321A" w:rsidRDefault="00DA5F38" w:rsidP="00DA5F38">
            <w:pPr>
              <w:jc w:val="both"/>
              <w:rPr>
                <w:b/>
              </w:rPr>
            </w:pPr>
            <w:r w:rsidRPr="006A321A">
              <w:t>8. T</w:t>
            </w:r>
            <w:r>
              <w:t>ổng giám đốc</w:t>
            </w:r>
            <w:r w:rsidRPr="006A321A">
              <w:t xml:space="preserve">, thành viên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trình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ký ban hành các quy định về quản lý nội bộ thuộc thẩm quyền của </w:t>
            </w:r>
            <w:r w:rsidRPr="000730A1">
              <w:rPr>
                <w:rStyle w:val="Vnbnnidung"/>
                <w:sz w:val="24"/>
                <w:szCs w:val="24"/>
                <w:lang w:eastAsia="vi-VN"/>
              </w:rPr>
              <w:t>Hội đồng quản</w:t>
            </w:r>
            <w:r>
              <w:rPr>
                <w:rStyle w:val="Vnbnnidung"/>
                <w:sz w:val="24"/>
                <w:szCs w:val="24"/>
                <w:lang w:eastAsia="vi-VN"/>
              </w:rPr>
              <w:t xml:space="preserve"> trị</w:t>
            </w:r>
            <w:r w:rsidRPr="006A321A">
              <w:t xml:space="preserve"> theo quy định của Điều lệ Petrolimex và các quy định khác của pháp luật.</w:t>
            </w:r>
          </w:p>
        </w:tc>
        <w:tc>
          <w:tcPr>
            <w:tcW w:w="335" w:type="pct"/>
            <w:tcBorders>
              <w:top w:val="single" w:sz="4" w:space="0" w:color="auto"/>
            </w:tcBorders>
          </w:tcPr>
          <w:p w14:paraId="33A48020"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Đ16 QC PLX</w:t>
            </w:r>
          </w:p>
        </w:tc>
      </w:tr>
      <w:tr w:rsidR="00DA5F38" w:rsidRPr="006067BC" w14:paraId="7DC5EA86" w14:textId="77777777" w:rsidTr="00BA44F7">
        <w:trPr>
          <w:trHeight w:val="336"/>
        </w:trPr>
        <w:tc>
          <w:tcPr>
            <w:tcW w:w="152" w:type="pct"/>
            <w:tcBorders>
              <w:top w:val="single" w:sz="4" w:space="0" w:color="auto"/>
            </w:tcBorders>
          </w:tcPr>
          <w:p w14:paraId="0A5B3E30"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696D62AB" w14:textId="77777777" w:rsidR="00DA5F38" w:rsidRPr="006A321A" w:rsidRDefault="00DA5F38" w:rsidP="00DA5F38">
            <w:pPr>
              <w:jc w:val="both"/>
              <w:rPr>
                <w:b/>
                <w:color w:val="000000"/>
              </w:rPr>
            </w:pPr>
            <w:r w:rsidRPr="006A321A">
              <w:rPr>
                <w:b/>
                <w:color w:val="000000"/>
                <w:lang w:val="vi-VN"/>
              </w:rPr>
              <w:t xml:space="preserve">Điều </w:t>
            </w:r>
            <w:r w:rsidRPr="006A321A">
              <w:rPr>
                <w:b/>
                <w:color w:val="000000"/>
              </w:rPr>
              <w:t>17</w:t>
            </w:r>
            <w:r w:rsidRPr="006A321A">
              <w:rPr>
                <w:b/>
                <w:color w:val="000000"/>
                <w:lang w:val="vi-VN"/>
              </w:rPr>
              <w:t>. Cuộc họp HĐQT</w:t>
            </w:r>
          </w:p>
          <w:p w14:paraId="246F32E8" w14:textId="77777777" w:rsidR="00DA5F38" w:rsidRPr="006A321A" w:rsidRDefault="00DA5F38" w:rsidP="00DA5F38">
            <w:pPr>
              <w:jc w:val="both"/>
              <w:rPr>
                <w:color w:val="000000"/>
              </w:rPr>
            </w:pPr>
            <w:r w:rsidRPr="006A321A">
              <w:rPr>
                <w:color w:val="000000"/>
                <w:lang w:val="vi-VN"/>
              </w:rPr>
              <w:t xml:space="preserve">1. </w:t>
            </w:r>
            <w:r w:rsidRPr="006A321A">
              <w:t xml:space="preserve">Cuộc họp đầu tiên của nhiệm kỳ HĐQT để bầu Chủ tịch và ra các quyết định khác thuộc thẩm quyền được tiến hành trong thời hạn 07 (bảy) ngày làm việc, kể từ ngày kết thúc bầu cử HĐQT nhiệm kỳ đó. </w:t>
            </w:r>
            <w:r w:rsidRPr="006A321A">
              <w:rPr>
                <w:color w:val="000000"/>
                <w:lang w:val="vi-VN"/>
              </w:rPr>
              <w:t xml:space="preserve">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w:t>
            </w:r>
            <w:r w:rsidRPr="006A321A">
              <w:rPr>
                <w:color w:val="000000"/>
              </w:rPr>
              <w:t>01</w:t>
            </w:r>
            <w:r w:rsidRPr="006A321A">
              <w:rPr>
                <w:color w:val="000000"/>
                <w:lang w:val="vi-VN"/>
              </w:rPr>
              <w:t xml:space="preserve"> người trong số họ triệu tập họp HĐQT.</w:t>
            </w:r>
          </w:p>
          <w:p w14:paraId="5900C0A0" w14:textId="77777777" w:rsidR="00DA5F38" w:rsidRPr="006A321A" w:rsidRDefault="00DA5F38" w:rsidP="00DA5F38">
            <w:pPr>
              <w:jc w:val="both"/>
              <w:rPr>
                <w:color w:val="000000"/>
              </w:rPr>
            </w:pPr>
            <w:r w:rsidRPr="006A321A">
              <w:rPr>
                <w:color w:val="000000"/>
                <w:lang w:val="vi-VN"/>
              </w:rPr>
              <w:t xml:space="preserve">2. </w:t>
            </w:r>
            <w:r w:rsidRPr="006A321A">
              <w:t>Các cuộc họp HĐQT tiến hành tại trụ sở chính của Petrolimex hoặc ở nơi khác theo sự nhất trí chung của các thành viên HĐQT</w:t>
            </w:r>
            <w:r w:rsidRPr="006A321A">
              <w:rPr>
                <w:color w:val="000000"/>
                <w:lang w:val="vi-VN"/>
              </w:rPr>
              <w:t>.</w:t>
            </w:r>
          </w:p>
          <w:p w14:paraId="0CEAABDF" w14:textId="77777777" w:rsidR="00DA5F38" w:rsidRPr="006A321A" w:rsidRDefault="00DA5F38" w:rsidP="00DA5F38">
            <w:pPr>
              <w:jc w:val="both"/>
              <w:rPr>
                <w:color w:val="000000"/>
              </w:rPr>
            </w:pPr>
            <w:r w:rsidRPr="006A321A">
              <w:rPr>
                <w:color w:val="000000"/>
                <w:lang w:val="vi-VN"/>
              </w:rPr>
              <w:t xml:space="preserve">3. </w:t>
            </w:r>
            <w:r w:rsidRPr="006A321A">
              <w:t xml:space="preserve">Các cuộc họp định kỳ của HĐQT tổ chức </w:t>
            </w:r>
            <w:r w:rsidRPr="006A321A">
              <w:rPr>
                <w:lang w:val="nl-NL"/>
              </w:rPr>
              <w:t xml:space="preserve">họp hàng tháng vào trước/hoặc sau ngày 05 của tháng; họp mỗi quý 01 lần vào trước/hoặc sau ngày 10 của tháng đầu quý sau (nếu trùng với ngày nghỉ thì chuyển sang ngày hôm trước hoặc ngày hôm sau) </w:t>
            </w:r>
            <w:r w:rsidRPr="006A321A">
              <w:t>do Chủ tịch HĐQT hoặc thành viên HĐQT được Chủ tịch HĐQT ủy quyền triệu tập</w:t>
            </w:r>
            <w:r w:rsidRPr="006A321A">
              <w:rPr>
                <w:color w:val="000000"/>
                <w:lang w:val="vi-VN"/>
              </w:rPr>
              <w:t>.</w:t>
            </w:r>
          </w:p>
          <w:p w14:paraId="21D03326" w14:textId="77777777" w:rsidR="00DA5F38" w:rsidRPr="006A321A" w:rsidRDefault="00DA5F38" w:rsidP="00DA5F38">
            <w:pPr>
              <w:jc w:val="both"/>
              <w:rPr>
                <w:color w:val="000000"/>
              </w:rPr>
            </w:pPr>
            <w:r w:rsidRPr="006A321A">
              <w:rPr>
                <w:color w:val="000000"/>
              </w:rPr>
              <w:t>4</w:t>
            </w:r>
            <w:r w:rsidRPr="006A321A">
              <w:rPr>
                <w:color w:val="000000"/>
                <w:lang w:val="vi-VN"/>
              </w:rPr>
              <w:t xml:space="preserve">. </w:t>
            </w:r>
            <w:r w:rsidRPr="006A321A">
              <w:t xml:space="preserve">Trong trường hợp cần thiết, Chủ tịch HĐQT phải triệu tập họp bất thường, trong thời hạn 07 ngày làm việc, kể từ ngày nhận được một trong các đề nghị </w:t>
            </w:r>
            <w:r w:rsidRPr="006A321A">
              <w:rPr>
                <w:color w:val="000000"/>
              </w:rPr>
              <w:t>của</w:t>
            </w:r>
            <w:r w:rsidRPr="006A321A">
              <w:rPr>
                <w:color w:val="000000"/>
                <w:lang w:val="vi-VN"/>
              </w:rPr>
              <w:t>:</w:t>
            </w:r>
            <w:r w:rsidRPr="006A321A">
              <w:rPr>
                <w:color w:val="000000"/>
              </w:rPr>
              <w:t xml:space="preserve"> BKS</w:t>
            </w:r>
            <w:r w:rsidRPr="006A321A">
              <w:rPr>
                <w:color w:val="000000"/>
                <w:lang w:val="vi-VN"/>
              </w:rPr>
              <w:t>;</w:t>
            </w:r>
            <w:r w:rsidRPr="006A321A">
              <w:rPr>
                <w:color w:val="000000"/>
              </w:rPr>
              <w:t xml:space="preserve"> hoặc </w:t>
            </w:r>
            <w:r w:rsidRPr="006A321A">
              <w:rPr>
                <w:color w:val="000000"/>
                <w:spacing w:val="-2"/>
              </w:rPr>
              <w:t>TGĐ</w:t>
            </w:r>
            <w:r w:rsidRPr="006A321A">
              <w:rPr>
                <w:color w:val="000000"/>
                <w:spacing w:val="-2"/>
                <w:lang w:val="vi-VN"/>
              </w:rPr>
              <w:t xml:space="preserve"> hoặc ít nhất 05 người quản lý khác;</w:t>
            </w:r>
            <w:r w:rsidRPr="006A321A">
              <w:rPr>
                <w:color w:val="000000"/>
                <w:spacing w:val="-2"/>
              </w:rPr>
              <w:t xml:space="preserve"> hoặc </w:t>
            </w:r>
            <w:r w:rsidRPr="006A321A">
              <w:rPr>
                <w:color w:val="000000"/>
              </w:rPr>
              <w:t>02</w:t>
            </w:r>
            <w:r w:rsidRPr="006A321A">
              <w:rPr>
                <w:color w:val="000000"/>
                <w:lang w:val="vi-VN"/>
              </w:rPr>
              <w:t xml:space="preserve"> thành viên </w:t>
            </w:r>
            <w:r w:rsidRPr="006A321A">
              <w:rPr>
                <w:color w:val="000000"/>
              </w:rPr>
              <w:t xml:space="preserve">HĐQT. </w:t>
            </w:r>
            <w:r w:rsidRPr="006A321A">
              <w:rPr>
                <w:color w:val="000000"/>
                <w:lang w:val="vi-VN"/>
              </w:rPr>
              <w:t xml:space="preserve">Trường hợp Chủ tịch không triệu tập họp HĐQT theo đề nghị thì Chủ tịch phải chịu trách nhiệm về những thiệt hại xảy ra đối với </w:t>
            </w:r>
            <w:r w:rsidRPr="006A321A">
              <w:rPr>
                <w:color w:val="000000"/>
              </w:rPr>
              <w:t>Petrolimex</w:t>
            </w:r>
            <w:r w:rsidRPr="006A321A">
              <w:rPr>
                <w:color w:val="000000"/>
                <w:lang w:val="vi-VN"/>
              </w:rPr>
              <w:t>;</w:t>
            </w:r>
            <w:r w:rsidRPr="006A321A">
              <w:rPr>
                <w:color w:val="000000"/>
              </w:rPr>
              <w:t xml:space="preserve"> </w:t>
            </w:r>
            <w:r w:rsidRPr="006A321A">
              <w:t>trong trường hợp này,</w:t>
            </w:r>
            <w:r w:rsidRPr="006A321A">
              <w:rPr>
                <w:color w:val="000000"/>
                <w:lang w:val="vi-VN"/>
              </w:rPr>
              <w:t xml:space="preserve"> người đề nghị </w:t>
            </w:r>
            <w:r w:rsidRPr="006A321A">
              <w:rPr>
                <w:color w:val="000000"/>
              </w:rPr>
              <w:t xml:space="preserve">họp HĐQT </w:t>
            </w:r>
            <w:r w:rsidRPr="006A321A">
              <w:rPr>
                <w:color w:val="000000"/>
                <w:lang w:val="vi-VN"/>
              </w:rPr>
              <w:t xml:space="preserve">có quyền </w:t>
            </w:r>
            <w:r w:rsidRPr="006A321A">
              <w:t>triệu tập họp HĐQT, các thành viên HĐQT dự họp bỏ phiếu bầu chủ tọa cuộc họp</w:t>
            </w:r>
            <w:r w:rsidRPr="006A321A">
              <w:rPr>
                <w:color w:val="000000"/>
                <w:lang w:val="vi-VN"/>
              </w:rPr>
              <w:t>.</w:t>
            </w:r>
          </w:p>
          <w:p w14:paraId="4B4707EE" w14:textId="77777777" w:rsidR="00DA5F38" w:rsidRPr="006A321A" w:rsidRDefault="00DA5F38" w:rsidP="00DA5F38">
            <w:pPr>
              <w:jc w:val="both"/>
              <w:rPr>
                <w:color w:val="000000"/>
              </w:rPr>
            </w:pPr>
            <w:r w:rsidRPr="006A321A">
              <w:rPr>
                <w:color w:val="000000"/>
              </w:rPr>
              <w:t>5</w:t>
            </w:r>
            <w:r w:rsidRPr="006A321A">
              <w:rPr>
                <w:color w:val="000000"/>
                <w:lang w:val="vi-VN"/>
              </w:rPr>
              <w:t>. Chủ tịch HĐQT hoặc người triệu tập họp HĐQT phải gửi thông báo mời họp chậm nhất 03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w:t>
            </w:r>
            <w:r w:rsidRPr="006A321A">
              <w:rPr>
                <w:color w:val="000000"/>
              </w:rPr>
              <w:t xml:space="preserve"> </w:t>
            </w:r>
            <w:r w:rsidRPr="006A321A">
              <w:rPr>
                <w:color w:val="000000"/>
                <w:lang w:val="vi-VN"/>
              </w:rPr>
              <w:lastRenderedPageBreak/>
              <w:t xml:space="preserve">Thông báo mời họp được gửi bằng bưu điện, fax, thư điện tử hoặc phương tiện khác, nhưng phải bảo đảm đến được địa chỉ liên lạc của từng thành viên HĐQT được đăng ký tại </w:t>
            </w:r>
            <w:r w:rsidRPr="006A321A">
              <w:rPr>
                <w:color w:val="000000"/>
              </w:rPr>
              <w:t>Petrolimex</w:t>
            </w:r>
            <w:r w:rsidRPr="006A321A">
              <w:rPr>
                <w:color w:val="000000"/>
                <w:lang w:val="vi-VN"/>
              </w:rPr>
              <w:t>.</w:t>
            </w:r>
            <w:r w:rsidRPr="006A321A">
              <w:rPr>
                <w:color w:val="000000"/>
              </w:rPr>
              <w:t xml:space="preserve"> T</w:t>
            </w:r>
            <w:r w:rsidRPr="006A321A">
              <w:rPr>
                <w:color w:val="000000"/>
                <w:lang w:val="vi-VN"/>
              </w:rPr>
              <w:t xml:space="preserve">hông báo mời họp và các tài liệu kèm theo </w:t>
            </w:r>
            <w:r w:rsidRPr="006A321A">
              <w:rPr>
                <w:color w:val="000000"/>
              </w:rPr>
              <w:t xml:space="preserve">cũng phải được gửi </w:t>
            </w:r>
            <w:r w:rsidRPr="006A321A">
              <w:rPr>
                <w:color w:val="000000"/>
                <w:lang w:val="vi-VN"/>
              </w:rPr>
              <w:t xml:space="preserve">đến </w:t>
            </w:r>
            <w:r w:rsidRPr="006A321A">
              <w:rPr>
                <w:color w:val="000000"/>
              </w:rPr>
              <w:t>BKS và TGĐ.</w:t>
            </w:r>
          </w:p>
          <w:p w14:paraId="7F08081A" w14:textId="77777777" w:rsidR="00DA5F38" w:rsidRPr="006A321A" w:rsidRDefault="00DA5F38" w:rsidP="00DA5F38">
            <w:pPr>
              <w:jc w:val="both"/>
              <w:rPr>
                <w:color w:val="000000"/>
              </w:rPr>
            </w:pPr>
            <w:r w:rsidRPr="006A321A">
              <w:rPr>
                <w:color w:val="000000"/>
              </w:rPr>
              <w:t>6</w:t>
            </w:r>
            <w:r w:rsidRPr="006A321A">
              <w:rPr>
                <w:color w:val="000000"/>
                <w:lang w:val="vi-VN"/>
              </w:rPr>
              <w:t xml:space="preserve">. </w:t>
            </w:r>
            <w:r w:rsidRPr="006A321A">
              <w:t>Các cuộc họp hoặc trường hợp lấy ý kiến của các thành viên HĐQT được coi là hợp lệ khi có 3/4 (ba phần tư) tổng số thành viên HĐQT tham dự</w:t>
            </w:r>
            <w:r w:rsidRPr="006A321A">
              <w:rPr>
                <w:color w:val="000000"/>
                <w:lang w:val="vi-VN"/>
              </w:rPr>
              <w:t xml:space="preserve">. Trường hợp cuộc họp được triệu tập theo quy định khoản này không đủ số thành viên dự họp theo quy định thì được triệu tập lần thứ hai trong thời hạn </w:t>
            </w:r>
            <w:r w:rsidRPr="006A321A">
              <w:rPr>
                <w:b/>
                <w:color w:val="000000"/>
                <w:lang w:val="vi-VN"/>
              </w:rPr>
              <w:t>07</w:t>
            </w:r>
            <w:r w:rsidRPr="006A321A">
              <w:rPr>
                <w:color w:val="000000"/>
                <w:lang w:val="vi-VN"/>
              </w:rPr>
              <w:t xml:space="preserve"> ngày</w:t>
            </w:r>
            <w:r w:rsidRPr="006A321A">
              <w:rPr>
                <w:color w:val="000000"/>
              </w:rPr>
              <w:t xml:space="preserve"> làm việc</w:t>
            </w:r>
            <w:r w:rsidRPr="006A321A">
              <w:rPr>
                <w:color w:val="000000"/>
                <w:lang w:val="vi-VN"/>
              </w:rPr>
              <w:t>, kể từ ngày dự định họp lần thứ nhất. Trường hợp này, cuộc họp được tiến hành nếu có hơn một nửa số thành viên HĐQT dự họp.</w:t>
            </w:r>
          </w:p>
          <w:p w14:paraId="722BDB0F" w14:textId="77777777" w:rsidR="00DA5F38" w:rsidRPr="006A321A" w:rsidRDefault="00DA5F38" w:rsidP="00DA5F38">
            <w:pPr>
              <w:jc w:val="both"/>
            </w:pPr>
            <w:r w:rsidRPr="006A321A">
              <w:t>7. Chủ tịch HĐQT hoặc thành viên HĐQT được Chủ tịch HĐQT ủy quyền triệu tập và chủ trì cuộc họp của HĐQT.</w:t>
            </w:r>
          </w:p>
          <w:p w14:paraId="177FB3FB" w14:textId="77777777" w:rsidR="00DA5F38" w:rsidRPr="006A321A" w:rsidRDefault="00DA5F38" w:rsidP="00DA5F38">
            <w:pPr>
              <w:jc w:val="both"/>
              <w:rPr>
                <w:color w:val="000000"/>
              </w:rPr>
            </w:pPr>
            <w:r w:rsidRPr="006A321A">
              <w:rPr>
                <w:color w:val="000000"/>
              </w:rPr>
              <w:t>8</w:t>
            </w:r>
            <w:r w:rsidRPr="006A321A">
              <w:rPr>
                <w:color w:val="000000"/>
                <w:lang w:val="vi-VN"/>
              </w:rPr>
              <w:t>. Thành viên HĐQT được coi là tham dự và biểu quyết tại cuộc họp trong trường hợp sau đây:</w:t>
            </w:r>
          </w:p>
          <w:p w14:paraId="19285C75" w14:textId="77777777" w:rsidR="00DA5F38" w:rsidRPr="006A321A" w:rsidRDefault="00DA5F38" w:rsidP="00DA5F38">
            <w:pPr>
              <w:jc w:val="both"/>
              <w:rPr>
                <w:color w:val="000000"/>
              </w:rPr>
            </w:pPr>
            <w:r w:rsidRPr="006A321A">
              <w:rPr>
                <w:color w:val="000000"/>
                <w:lang w:val="vi-VN"/>
              </w:rPr>
              <w:t>a) Tham dự và biểu quyết trực tiếp tại cuộc họp;</w:t>
            </w:r>
          </w:p>
          <w:p w14:paraId="3C6FB7CA" w14:textId="77777777" w:rsidR="00DA5F38" w:rsidRPr="006A321A" w:rsidRDefault="00DA5F38" w:rsidP="00DA5F38">
            <w:pPr>
              <w:jc w:val="both"/>
              <w:rPr>
                <w:color w:val="000000"/>
                <w:spacing w:val="-4"/>
              </w:rPr>
            </w:pPr>
            <w:r w:rsidRPr="006A321A">
              <w:rPr>
                <w:color w:val="000000"/>
                <w:spacing w:val="-4"/>
                <w:lang w:val="vi-VN"/>
              </w:rPr>
              <w:t xml:space="preserve">b) Ủy quyền cho người khác đến dự họp theo quy định tại khoản </w:t>
            </w:r>
            <w:r w:rsidRPr="006A321A">
              <w:rPr>
                <w:color w:val="000000"/>
                <w:spacing w:val="-4"/>
              </w:rPr>
              <w:t>5</w:t>
            </w:r>
            <w:r w:rsidRPr="006A321A">
              <w:rPr>
                <w:color w:val="000000"/>
                <w:spacing w:val="-4"/>
                <w:lang w:val="vi-VN"/>
              </w:rPr>
              <w:t xml:space="preserve"> </w:t>
            </w:r>
            <w:r w:rsidRPr="006A321A">
              <w:rPr>
                <w:color w:val="000000"/>
                <w:spacing w:val="-4"/>
              </w:rPr>
              <w:t>Đ</w:t>
            </w:r>
            <w:r w:rsidRPr="006A321A">
              <w:rPr>
                <w:color w:val="000000"/>
                <w:spacing w:val="-4"/>
                <w:lang w:val="vi-VN"/>
              </w:rPr>
              <w:t xml:space="preserve">iều </w:t>
            </w:r>
            <w:r w:rsidRPr="006A321A">
              <w:rPr>
                <w:color w:val="000000"/>
                <w:spacing w:val="-4"/>
              </w:rPr>
              <w:t>12;</w:t>
            </w:r>
          </w:p>
          <w:p w14:paraId="24EA9E92" w14:textId="77777777" w:rsidR="00DA5F38" w:rsidRPr="006A321A" w:rsidRDefault="00DA5F38" w:rsidP="00DA5F38">
            <w:pPr>
              <w:jc w:val="both"/>
              <w:rPr>
                <w:color w:val="000000"/>
              </w:rPr>
            </w:pPr>
            <w:r w:rsidRPr="006A321A">
              <w:rPr>
                <w:color w:val="000000"/>
                <w:lang w:val="vi-VN"/>
              </w:rPr>
              <w:t>c) Tham dự và biểu quyết thông qua hội nghị trực tuyến hoặc hình thức tương tự khác;</w:t>
            </w:r>
          </w:p>
          <w:p w14:paraId="57D206E0" w14:textId="77777777" w:rsidR="00DA5F38" w:rsidRPr="006A321A" w:rsidRDefault="00DA5F38" w:rsidP="00DA5F38">
            <w:pPr>
              <w:jc w:val="both"/>
              <w:rPr>
                <w:color w:val="000000"/>
              </w:rPr>
            </w:pPr>
            <w:r w:rsidRPr="006A321A">
              <w:rPr>
                <w:color w:val="000000"/>
                <w:lang w:val="vi-VN"/>
              </w:rPr>
              <w:t>d) Gửi phiếu biểu quyết đến cuộc họp thông qua thư, fax, thư điện tử.</w:t>
            </w:r>
          </w:p>
          <w:p w14:paraId="2F5EB64A" w14:textId="77777777" w:rsidR="00DA5F38" w:rsidRPr="006A321A" w:rsidRDefault="00DA5F38" w:rsidP="00DA5F38">
            <w:pPr>
              <w:jc w:val="both"/>
              <w:rPr>
                <w:color w:val="000000"/>
              </w:rPr>
            </w:pPr>
            <w:r w:rsidRPr="006A321A">
              <w:rPr>
                <w:color w:val="000000"/>
                <w:lang w:val="vi-VN"/>
              </w:rPr>
              <w:t>Trường hợp gửi phiếu biểu quyết đến cuộc họp thông qua thư, phiếu biểu quyết phải đựng trong phong bì kín và phải được chuyển đến Chủ tịch HĐQT chậm nhất một giờ trước khi khai mạc. Phiếu biểu quyết chỉ được mở trước sự chứng kiến của tất cả những người dự họp.</w:t>
            </w:r>
          </w:p>
          <w:p w14:paraId="5F83F279" w14:textId="77777777" w:rsidR="00DA5F38" w:rsidRPr="006A321A" w:rsidRDefault="00DA5F38" w:rsidP="00DA5F38">
            <w:pPr>
              <w:jc w:val="both"/>
            </w:pPr>
            <w:r w:rsidRPr="006A321A">
              <w:t>9.</w:t>
            </w:r>
            <w:r w:rsidRPr="006A321A">
              <w:rPr>
                <w:b/>
              </w:rPr>
              <w:t xml:space="preserve"> </w:t>
            </w:r>
            <w:r w:rsidRPr="006A321A">
              <w:t>Thành viên Ban kiểm soát và TGĐ không phải là thành viên HĐQT có quyền dự các cuộc họp HĐQT, có quyền thảo luận nhưng không được biểu quyết.</w:t>
            </w:r>
          </w:p>
          <w:p w14:paraId="63F9F1A2" w14:textId="77777777" w:rsidR="00DA5F38" w:rsidRPr="006A321A" w:rsidRDefault="00DA5F38" w:rsidP="00DA5F38">
            <w:pPr>
              <w:jc w:val="both"/>
            </w:pPr>
            <w:r w:rsidRPr="006A321A">
              <w:rPr>
                <w:color w:val="000000"/>
                <w:lang w:val="nl-NL"/>
              </w:rPr>
              <w:lastRenderedPageBreak/>
              <w:t xml:space="preserve">10. </w:t>
            </w:r>
            <w:r w:rsidRPr="006A321A">
              <w:rPr>
                <w:color w:val="000000"/>
              </w:rPr>
              <w:t xml:space="preserve">Nghị </w:t>
            </w:r>
            <w:r w:rsidRPr="006A321A">
              <w:rPr>
                <w:color w:val="000000"/>
                <w:lang w:val="vi-VN"/>
              </w:rPr>
              <w:t>quyết</w:t>
            </w:r>
            <w:r w:rsidRPr="006A321A">
              <w:rPr>
                <w:color w:val="000000"/>
              </w:rPr>
              <w:t xml:space="preserve">, </w:t>
            </w:r>
            <w:r w:rsidRPr="006A321A">
              <w:t>quyết định</w:t>
            </w:r>
            <w:r w:rsidRPr="006A321A">
              <w:rPr>
                <w:color w:val="000000"/>
                <w:lang w:val="vi-VN"/>
              </w:rPr>
              <w:t xml:space="preserve"> của HĐQT được thông qua nếu được đa số </w:t>
            </w:r>
            <w:r w:rsidRPr="006A321A">
              <w:t xml:space="preserve">(trên 50%) </w:t>
            </w:r>
            <w:r w:rsidRPr="006A321A">
              <w:rPr>
                <w:color w:val="000000"/>
                <w:lang w:val="vi-VN"/>
              </w:rPr>
              <w:t xml:space="preserve">thành viên </w:t>
            </w:r>
            <w:r w:rsidRPr="006A321A">
              <w:t>biểu quyết</w:t>
            </w:r>
            <w:r w:rsidRPr="006A321A">
              <w:rPr>
                <w:color w:val="000000"/>
              </w:rPr>
              <w:t xml:space="preserve"> tán thành</w:t>
            </w:r>
            <w:r w:rsidRPr="006A321A">
              <w:rPr>
                <w:color w:val="000000"/>
                <w:lang w:val="vi-VN"/>
              </w:rPr>
              <w:t xml:space="preserve">; </w:t>
            </w:r>
            <w:r w:rsidRPr="006A321A">
              <w:t>trường hợp số phiếu ngang nhau thì bên có phiếu của Chủ tịch HĐQT là quyết định</w:t>
            </w:r>
            <w:r w:rsidRPr="006A321A">
              <w:rPr>
                <w:color w:val="000000"/>
                <w:lang w:val="vi-VN"/>
              </w:rPr>
              <w:t>.</w:t>
            </w:r>
            <w:r w:rsidRPr="006A321A">
              <w:rPr>
                <w:color w:val="000000"/>
              </w:rPr>
              <w:t xml:space="preserve"> </w:t>
            </w:r>
            <w:r w:rsidRPr="006A321A">
              <w:t>Thành viên HĐQT có quyền bảo lưu ý kiến của mình.</w:t>
            </w:r>
          </w:p>
          <w:p w14:paraId="06B7C05A" w14:textId="77777777" w:rsidR="00DA5F38" w:rsidRPr="006A321A" w:rsidRDefault="00DA5F38" w:rsidP="00DA5F38">
            <w:pPr>
              <w:jc w:val="both"/>
              <w:rPr>
                <w:b/>
              </w:rPr>
            </w:pPr>
            <w:r w:rsidRPr="006A321A">
              <w:t>11. Nội dung các vấn đề thảo luận, các ý kiến phát biểu, kết quả biểu quyết, các nghị quyết được HĐQT thông qua, kết luận của các cuộc họp phải được ghi thành Biên bản.</w:t>
            </w:r>
          </w:p>
        </w:tc>
        <w:tc>
          <w:tcPr>
            <w:tcW w:w="2409" w:type="pct"/>
            <w:tcBorders>
              <w:top w:val="single" w:sz="4" w:space="0" w:color="auto"/>
              <w:left w:val="single" w:sz="4" w:space="0" w:color="auto"/>
              <w:bottom w:val="single" w:sz="4" w:space="0" w:color="auto"/>
            </w:tcBorders>
          </w:tcPr>
          <w:p w14:paraId="525AF0C5" w14:textId="77777777"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b/>
                <w:bCs/>
                <w:i/>
                <w:sz w:val="24"/>
                <w:szCs w:val="24"/>
                <w:lang w:eastAsia="vi-VN"/>
              </w:rPr>
              <w:lastRenderedPageBreak/>
              <w:t>Điều 1</w:t>
            </w:r>
            <w:r w:rsidR="00567A41">
              <w:rPr>
                <w:rStyle w:val="Vnbnnidung"/>
                <w:b/>
                <w:bCs/>
                <w:i/>
                <w:sz w:val="24"/>
                <w:szCs w:val="24"/>
                <w:lang w:eastAsia="vi-VN"/>
              </w:rPr>
              <w:t>9</w:t>
            </w:r>
            <w:r w:rsidRPr="00B56CEF">
              <w:rPr>
                <w:rStyle w:val="Vnbnnidung"/>
                <w:b/>
                <w:bCs/>
                <w:i/>
                <w:sz w:val="24"/>
                <w:szCs w:val="24"/>
                <w:lang w:eastAsia="vi-VN"/>
              </w:rPr>
              <w:t>. Cuộc họp Hội đồng quản trị</w:t>
            </w:r>
          </w:p>
          <w:p w14:paraId="05D398A0" w14:textId="5C4679A5" w:rsidR="00DA5F38" w:rsidRPr="00B56CEF" w:rsidRDefault="00DA5F38" w:rsidP="00DA5F38">
            <w:pPr>
              <w:pStyle w:val="Vnbnnidung0"/>
              <w:tabs>
                <w:tab w:val="left" w:pos="1119"/>
              </w:tabs>
              <w:adjustRightInd w:val="0"/>
              <w:snapToGrid w:val="0"/>
              <w:spacing w:after="0" w:line="240" w:lineRule="auto"/>
              <w:ind w:firstLine="0"/>
              <w:jc w:val="both"/>
              <w:rPr>
                <w:i/>
                <w:sz w:val="24"/>
                <w:szCs w:val="24"/>
              </w:rPr>
            </w:pPr>
            <w:bookmarkStart w:id="111" w:name="bookmark745"/>
            <w:r w:rsidRPr="00B56CEF">
              <w:rPr>
                <w:rStyle w:val="Vnbnnidung"/>
                <w:i/>
                <w:sz w:val="24"/>
                <w:szCs w:val="24"/>
                <w:lang w:eastAsia="vi-VN"/>
              </w:rPr>
              <w:t>1</w:t>
            </w:r>
            <w:bookmarkEnd w:id="111"/>
            <w:r w:rsidRPr="00B56CEF">
              <w:rPr>
                <w:rStyle w:val="Vnbnnidung"/>
                <w:i/>
                <w:sz w:val="24"/>
                <w:szCs w:val="24"/>
                <w:lang w:eastAsia="vi-VN"/>
              </w:rPr>
              <w:t>. Chủ tịch Hội đồng quản trị được bầu trong cuộc họp đầu tiên của Hội đồng quản trị trong thời hạn 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1 người trong số họ triệu tập họp Hội đồng quản trị.</w:t>
            </w:r>
          </w:p>
          <w:p w14:paraId="2192EA8C" w14:textId="77777777" w:rsidR="00DA5F38" w:rsidRPr="00B56CEF" w:rsidRDefault="00DA5F38" w:rsidP="00DA5F38">
            <w:pPr>
              <w:pStyle w:val="Vnbnnidung0"/>
              <w:tabs>
                <w:tab w:val="left" w:pos="1113"/>
              </w:tabs>
              <w:adjustRightInd w:val="0"/>
              <w:snapToGrid w:val="0"/>
              <w:spacing w:after="0" w:line="240" w:lineRule="auto"/>
              <w:ind w:firstLine="0"/>
              <w:jc w:val="both"/>
              <w:rPr>
                <w:i/>
                <w:sz w:val="24"/>
                <w:szCs w:val="24"/>
              </w:rPr>
            </w:pPr>
            <w:bookmarkStart w:id="112" w:name="bookmark746"/>
            <w:r w:rsidRPr="00B56CEF">
              <w:rPr>
                <w:rStyle w:val="Vnbnnidung"/>
                <w:i/>
                <w:sz w:val="24"/>
                <w:szCs w:val="24"/>
                <w:lang w:eastAsia="vi-VN"/>
              </w:rPr>
              <w:t>2</w:t>
            </w:r>
            <w:bookmarkEnd w:id="112"/>
            <w:r w:rsidRPr="00B56CEF">
              <w:rPr>
                <w:rStyle w:val="Vnbnnidung"/>
                <w:i/>
                <w:sz w:val="24"/>
                <w:szCs w:val="24"/>
                <w:lang w:eastAsia="vi-VN"/>
              </w:rPr>
              <w:t xml:space="preserve">. Hội đồng quản trị phải </w:t>
            </w:r>
            <w:r>
              <w:rPr>
                <w:rStyle w:val="Vnbnnidung"/>
                <w:i/>
                <w:sz w:val="24"/>
                <w:szCs w:val="24"/>
                <w:lang w:eastAsia="vi-VN"/>
              </w:rPr>
              <w:t xml:space="preserve">triệu tập </w:t>
            </w:r>
            <w:r w:rsidRPr="00B56CEF">
              <w:rPr>
                <w:rStyle w:val="Vnbnnidung"/>
                <w:i/>
                <w:sz w:val="24"/>
                <w:szCs w:val="24"/>
                <w:lang w:eastAsia="vi-VN"/>
              </w:rPr>
              <w:t>họp</w:t>
            </w:r>
            <w:r>
              <w:rPr>
                <w:rStyle w:val="Vnbnnidung"/>
                <w:i/>
                <w:sz w:val="24"/>
                <w:szCs w:val="24"/>
                <w:lang w:eastAsia="vi-VN"/>
              </w:rPr>
              <w:t xml:space="preserve"> </w:t>
            </w:r>
            <w:r w:rsidRPr="00B56CEF">
              <w:rPr>
                <w:rStyle w:val="Vnbnnidung"/>
                <w:i/>
                <w:sz w:val="24"/>
                <w:szCs w:val="24"/>
                <w:lang w:eastAsia="vi-VN"/>
              </w:rPr>
              <w:t xml:space="preserve">Hội đồng quản trị </w:t>
            </w:r>
            <w:r>
              <w:rPr>
                <w:rStyle w:val="Vnbnnidung"/>
                <w:i/>
                <w:sz w:val="24"/>
                <w:szCs w:val="24"/>
                <w:lang w:eastAsia="vi-VN"/>
              </w:rPr>
              <w:t>theo quy định tại Điều 16</w:t>
            </w:r>
            <w:r w:rsidRPr="00B56CEF">
              <w:rPr>
                <w:rStyle w:val="Vnbnnidung"/>
                <w:i/>
                <w:sz w:val="24"/>
                <w:szCs w:val="24"/>
                <w:lang w:eastAsia="vi-VN"/>
              </w:rPr>
              <w:t>.</w:t>
            </w:r>
          </w:p>
          <w:p w14:paraId="1C3CCE16" w14:textId="77777777"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3" w:name="bookmark747"/>
            <w:r w:rsidRPr="00B56CEF">
              <w:rPr>
                <w:rStyle w:val="Vnbnnidung"/>
                <w:i/>
                <w:sz w:val="24"/>
                <w:szCs w:val="24"/>
                <w:lang w:eastAsia="vi-VN"/>
              </w:rPr>
              <w:t>3</w:t>
            </w:r>
            <w:bookmarkEnd w:id="113"/>
            <w:r>
              <w:rPr>
                <w:rStyle w:val="Vnbnnidung"/>
                <w:i/>
                <w:sz w:val="24"/>
                <w:szCs w:val="24"/>
                <w:lang w:eastAsia="vi-VN"/>
              </w:rPr>
              <w:t xml:space="preserve">. </w:t>
            </w:r>
            <w:r w:rsidRPr="00B56CEF">
              <w:rPr>
                <w:rStyle w:val="Vnbnnidung"/>
                <w:i/>
                <w:sz w:val="24"/>
                <w:szCs w:val="24"/>
                <w:lang w:eastAsia="vi-VN"/>
              </w:rPr>
              <w:t>Chủ tịch Hội đồng quản trị triệu tập họp Hội đồng quản trị trong trường hợp sau đây:</w:t>
            </w:r>
          </w:p>
          <w:p w14:paraId="63BAD192" w14:textId="77777777"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4" w:name="bookmark748"/>
            <w:r w:rsidRPr="00B56CEF">
              <w:rPr>
                <w:rStyle w:val="Vnbnnidung"/>
                <w:i/>
                <w:sz w:val="24"/>
                <w:szCs w:val="24"/>
                <w:lang w:eastAsia="vi-VN"/>
              </w:rPr>
              <w:t>a</w:t>
            </w:r>
            <w:bookmarkEnd w:id="114"/>
            <w:r>
              <w:rPr>
                <w:rStyle w:val="Vnbnnidung"/>
                <w:i/>
                <w:sz w:val="24"/>
                <w:szCs w:val="24"/>
                <w:lang w:eastAsia="vi-VN"/>
              </w:rPr>
              <w:t xml:space="preserve">) </w:t>
            </w:r>
            <w:r w:rsidRPr="00B56CEF">
              <w:rPr>
                <w:rStyle w:val="Vnbnnidung"/>
                <w:i/>
                <w:sz w:val="24"/>
                <w:szCs w:val="24"/>
                <w:lang w:eastAsia="vi-VN"/>
              </w:rPr>
              <w:t>Có đề nghị của Ban kiểm soát hoặc thành viên độc lập Hội đồng quản trị;</w:t>
            </w:r>
          </w:p>
          <w:p w14:paraId="1106B4FE" w14:textId="16B589D5" w:rsidR="00DA5F38" w:rsidRPr="00B56CEF"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15" w:name="bookmark749"/>
            <w:r w:rsidRPr="00B56CEF">
              <w:rPr>
                <w:rStyle w:val="Vnbnnidung"/>
                <w:i/>
                <w:sz w:val="24"/>
                <w:szCs w:val="24"/>
                <w:lang w:eastAsia="vi-VN"/>
              </w:rPr>
              <w:t>b</w:t>
            </w:r>
            <w:bookmarkEnd w:id="115"/>
            <w:r>
              <w:rPr>
                <w:rStyle w:val="Vnbnnidung"/>
                <w:i/>
                <w:sz w:val="24"/>
                <w:szCs w:val="24"/>
                <w:lang w:eastAsia="vi-VN"/>
              </w:rPr>
              <w:t xml:space="preserve">) </w:t>
            </w:r>
            <w:r w:rsidRPr="00B56CEF">
              <w:rPr>
                <w:rStyle w:val="Vnbnnidung"/>
                <w:i/>
                <w:sz w:val="24"/>
                <w:szCs w:val="24"/>
                <w:lang w:eastAsia="vi-VN"/>
              </w:rPr>
              <w:t>Có đề nghị của Tổng giám đốc hoặc ít nhất 5 người quản lý khác;</w:t>
            </w:r>
          </w:p>
          <w:p w14:paraId="495A3DC7" w14:textId="4D757084" w:rsidR="00DA5F38" w:rsidRPr="00B56CEF" w:rsidRDefault="00DA5F38" w:rsidP="00DA5F38">
            <w:pPr>
              <w:pStyle w:val="Vnbnnidung0"/>
              <w:tabs>
                <w:tab w:val="left" w:pos="990"/>
                <w:tab w:val="left" w:pos="1156"/>
              </w:tabs>
              <w:adjustRightInd w:val="0"/>
              <w:snapToGrid w:val="0"/>
              <w:spacing w:after="0" w:line="240" w:lineRule="auto"/>
              <w:ind w:firstLine="0"/>
              <w:jc w:val="both"/>
              <w:rPr>
                <w:i/>
                <w:sz w:val="24"/>
                <w:szCs w:val="24"/>
              </w:rPr>
            </w:pPr>
            <w:bookmarkStart w:id="116" w:name="bookmark750"/>
            <w:r w:rsidRPr="00B56CEF">
              <w:rPr>
                <w:rStyle w:val="Vnbnnidung"/>
                <w:i/>
                <w:sz w:val="24"/>
                <w:szCs w:val="24"/>
                <w:lang w:eastAsia="vi-VN"/>
              </w:rPr>
              <w:t>c</w:t>
            </w:r>
            <w:bookmarkEnd w:id="116"/>
            <w:r>
              <w:rPr>
                <w:rStyle w:val="Vnbnnidung"/>
                <w:i/>
                <w:sz w:val="24"/>
                <w:szCs w:val="24"/>
                <w:lang w:eastAsia="vi-VN"/>
              </w:rPr>
              <w:t xml:space="preserve">) </w:t>
            </w:r>
            <w:r w:rsidRPr="00B56CEF">
              <w:rPr>
                <w:rStyle w:val="Vnbnnidung"/>
                <w:i/>
                <w:sz w:val="24"/>
                <w:szCs w:val="24"/>
                <w:lang w:eastAsia="vi-VN"/>
              </w:rPr>
              <w:t>Có đề nghị của ít nhất 2 thành viên Hội đồng quản trị;</w:t>
            </w:r>
          </w:p>
          <w:p w14:paraId="2600DC67" w14:textId="77777777" w:rsidR="00DA5F38" w:rsidRPr="00B56CEF" w:rsidRDefault="00DA5F38" w:rsidP="00DA5F38">
            <w:pPr>
              <w:pStyle w:val="Vnbnnidung0"/>
              <w:tabs>
                <w:tab w:val="left" w:pos="990"/>
                <w:tab w:val="left" w:pos="1156"/>
              </w:tabs>
              <w:adjustRightInd w:val="0"/>
              <w:snapToGrid w:val="0"/>
              <w:spacing w:after="0" w:line="240" w:lineRule="auto"/>
              <w:ind w:firstLine="0"/>
              <w:jc w:val="both"/>
              <w:rPr>
                <w:i/>
                <w:sz w:val="24"/>
                <w:szCs w:val="24"/>
              </w:rPr>
            </w:pPr>
            <w:bookmarkStart w:id="117" w:name="bookmark751"/>
            <w:r w:rsidRPr="00B56CEF">
              <w:rPr>
                <w:rStyle w:val="Vnbnnidung"/>
                <w:i/>
                <w:sz w:val="24"/>
                <w:szCs w:val="24"/>
                <w:lang w:eastAsia="vi-VN"/>
              </w:rPr>
              <w:t>d</w:t>
            </w:r>
            <w:bookmarkEnd w:id="117"/>
            <w:r>
              <w:rPr>
                <w:rStyle w:val="Vnbnnidung"/>
                <w:i/>
                <w:sz w:val="24"/>
                <w:szCs w:val="24"/>
                <w:lang w:eastAsia="vi-VN"/>
              </w:rPr>
              <w:t xml:space="preserve">) </w:t>
            </w:r>
            <w:r w:rsidRPr="00B56CEF">
              <w:rPr>
                <w:rStyle w:val="Vnbnnidung"/>
                <w:i/>
                <w:sz w:val="24"/>
                <w:szCs w:val="24"/>
                <w:lang w:eastAsia="vi-VN"/>
              </w:rPr>
              <w:t xml:space="preserve">Trường hợp khác </w:t>
            </w:r>
            <w:r>
              <w:rPr>
                <w:rStyle w:val="Vnbnnidung"/>
                <w:i/>
                <w:sz w:val="24"/>
                <w:szCs w:val="24"/>
                <w:lang w:eastAsia="vi-VN"/>
              </w:rPr>
              <w:t xml:space="preserve">theo quy định tại </w:t>
            </w:r>
            <w:r w:rsidRPr="00A93E96">
              <w:rPr>
                <w:rStyle w:val="Vnbnnidung"/>
                <w:i/>
                <w:sz w:val="24"/>
                <w:szCs w:val="24"/>
                <w:lang w:eastAsia="vi-VN"/>
              </w:rPr>
              <w:t xml:space="preserve">Điều lệ </w:t>
            </w:r>
            <w:r w:rsidRPr="00A93E96">
              <w:rPr>
                <w:i/>
                <w:sz w:val="24"/>
                <w:szCs w:val="24"/>
              </w:rPr>
              <w:t>Petrolimex</w:t>
            </w:r>
            <w:r w:rsidRPr="00B56CEF">
              <w:rPr>
                <w:rStyle w:val="Vnbnnidung"/>
                <w:i/>
                <w:sz w:val="24"/>
                <w:szCs w:val="24"/>
                <w:lang w:eastAsia="vi-VN"/>
              </w:rPr>
              <w:t>.</w:t>
            </w:r>
          </w:p>
          <w:p w14:paraId="0A141E7B" w14:textId="77777777"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8" w:name="bookmark752"/>
            <w:r w:rsidRPr="00B56CEF">
              <w:rPr>
                <w:rStyle w:val="Vnbnnidung"/>
                <w:i/>
                <w:sz w:val="24"/>
                <w:szCs w:val="24"/>
                <w:lang w:eastAsia="vi-VN"/>
              </w:rPr>
              <w:t>4</w:t>
            </w:r>
            <w:bookmarkEnd w:id="118"/>
            <w:r>
              <w:rPr>
                <w:rStyle w:val="Vnbnnidung"/>
                <w:i/>
                <w:sz w:val="24"/>
                <w:szCs w:val="24"/>
                <w:lang w:eastAsia="vi-VN"/>
              </w:rPr>
              <w:t xml:space="preserve">. </w:t>
            </w:r>
            <w:r w:rsidRPr="00B56CEF">
              <w:rPr>
                <w:rStyle w:val="Vnbnnidung"/>
                <w:i/>
                <w:sz w:val="24"/>
                <w:szCs w:val="24"/>
                <w:lang w:eastAsia="vi-VN"/>
              </w:rPr>
              <w:t>Đề nghị quy định tại khoản 3 Điều này phải được lập thành văn bản, trong đó nêu rõ mục đích, vấn đề cần thảo luận và quyết định thuộc thẩm quyền của Hội đồng quản trị.</w:t>
            </w:r>
          </w:p>
          <w:p w14:paraId="40E21DF7" w14:textId="2D6A6460"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19" w:name="bookmark753"/>
            <w:r w:rsidRPr="00B56CEF">
              <w:rPr>
                <w:rStyle w:val="Vnbnnidung"/>
                <w:i/>
                <w:sz w:val="24"/>
                <w:szCs w:val="24"/>
                <w:lang w:eastAsia="vi-VN"/>
              </w:rPr>
              <w:t>5</w:t>
            </w:r>
            <w:bookmarkEnd w:id="119"/>
            <w:r>
              <w:rPr>
                <w:rStyle w:val="Vnbnnidung"/>
                <w:i/>
                <w:sz w:val="24"/>
                <w:szCs w:val="24"/>
                <w:lang w:eastAsia="vi-VN"/>
              </w:rPr>
              <w:t xml:space="preserve">. </w:t>
            </w:r>
            <w:r w:rsidRPr="00B56CEF">
              <w:rPr>
                <w:rStyle w:val="Vnbnnidung"/>
                <w:i/>
                <w:sz w:val="24"/>
                <w:szCs w:val="24"/>
                <w:lang w:eastAsia="vi-VN"/>
              </w:rPr>
              <w:t xml:space="preserve">Chủ tịch Hội đồng quản trị phải triệu tập họp Hội đồng quản trị trong thời hạn 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w:t>
            </w:r>
            <w:r w:rsidRPr="00A93E96">
              <w:rPr>
                <w:i/>
                <w:sz w:val="24"/>
                <w:szCs w:val="24"/>
              </w:rPr>
              <w:t>Petrolimex</w:t>
            </w:r>
            <w:r w:rsidRPr="00B56CEF">
              <w:rPr>
                <w:rStyle w:val="Vnbnnidung"/>
                <w:i/>
                <w:sz w:val="24"/>
                <w:szCs w:val="24"/>
                <w:lang w:eastAsia="vi-VN"/>
              </w:rPr>
              <w:t>; người đề nghị có quyền thay thế Chủ tịch Hội đồng quản trị triệu tập họp Hội đồng quản trị.</w:t>
            </w:r>
          </w:p>
          <w:p w14:paraId="3DA458EF" w14:textId="65998A58" w:rsidR="00DA5F38" w:rsidRPr="00B56CEF" w:rsidRDefault="00DA5F38" w:rsidP="00DA5F38">
            <w:pPr>
              <w:pStyle w:val="Vnbnnidung0"/>
              <w:tabs>
                <w:tab w:val="left" w:pos="1129"/>
              </w:tabs>
              <w:adjustRightInd w:val="0"/>
              <w:snapToGrid w:val="0"/>
              <w:spacing w:after="0" w:line="240" w:lineRule="auto"/>
              <w:ind w:firstLine="0"/>
              <w:jc w:val="both"/>
              <w:rPr>
                <w:i/>
                <w:sz w:val="24"/>
                <w:szCs w:val="24"/>
              </w:rPr>
            </w:pPr>
            <w:bookmarkStart w:id="120" w:name="bookmark754"/>
            <w:r w:rsidRPr="00B56CEF">
              <w:rPr>
                <w:rStyle w:val="Vnbnnidung"/>
                <w:i/>
                <w:sz w:val="24"/>
                <w:szCs w:val="24"/>
                <w:lang w:eastAsia="vi-VN"/>
              </w:rPr>
              <w:t>6</w:t>
            </w:r>
            <w:bookmarkEnd w:id="120"/>
            <w:r w:rsidRPr="00B56CEF">
              <w:rPr>
                <w:rStyle w:val="Vnbnnidung"/>
                <w:i/>
                <w:sz w:val="24"/>
                <w:szCs w:val="24"/>
                <w:lang w:eastAsia="vi-VN"/>
              </w:rPr>
              <w:t>. Chủ tịch Hội đồng quản trị hoặc người triệu tập họp Hội đồng quản trị phải gửi thông báo mời họp chậm nhất là 3 ngày làm việc trước ngày họ</w:t>
            </w:r>
            <w:r>
              <w:rPr>
                <w:rStyle w:val="Vnbnnidung"/>
                <w:i/>
                <w:sz w:val="24"/>
                <w:szCs w:val="24"/>
                <w:lang w:eastAsia="vi-VN"/>
              </w:rPr>
              <w:t>p</w:t>
            </w:r>
            <w:r w:rsidRPr="00B56CEF">
              <w:rPr>
                <w:rStyle w:val="Vnbnnidung"/>
                <w:i/>
                <w:sz w:val="24"/>
                <w:szCs w:val="24"/>
                <w:lang w:eastAsia="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64F4983F" w14:textId="77777777"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i/>
                <w:sz w:val="24"/>
                <w:szCs w:val="24"/>
                <w:lang w:eastAsia="vi-VN"/>
              </w:rPr>
              <w:t xml:space="preserve">Thông báo mời họp Hội đồng quản trị có thể gửi bằng giấy mời, điện </w:t>
            </w:r>
            <w:r w:rsidRPr="00B56CEF">
              <w:rPr>
                <w:rStyle w:val="Vnbnnidung"/>
                <w:i/>
                <w:sz w:val="24"/>
                <w:szCs w:val="24"/>
                <w:lang w:eastAsia="vi-VN"/>
              </w:rPr>
              <w:lastRenderedPageBreak/>
              <w:t xml:space="preserve">thoại, </w:t>
            </w:r>
            <w:r w:rsidRPr="00B56CEF">
              <w:rPr>
                <w:rStyle w:val="Vnbnnidung"/>
                <w:i/>
                <w:sz w:val="24"/>
                <w:szCs w:val="24"/>
              </w:rPr>
              <w:t xml:space="preserve">fax, </w:t>
            </w:r>
            <w:r w:rsidRPr="00B56CEF">
              <w:rPr>
                <w:rStyle w:val="Vnbnnidung"/>
                <w:i/>
                <w:sz w:val="24"/>
                <w:szCs w:val="24"/>
                <w:lang w:eastAsia="vi-VN"/>
              </w:rPr>
              <w:t xml:space="preserve">phương tiện điện tử hoặc phương thức khác và bảo đảm đến được địa chỉ liên lạc của từng thành viên Hội đồng quản trị được đăng ký tại </w:t>
            </w:r>
            <w:r w:rsidRPr="00A93E96">
              <w:rPr>
                <w:i/>
                <w:sz w:val="24"/>
                <w:szCs w:val="24"/>
              </w:rPr>
              <w:t>Petrolimex</w:t>
            </w:r>
            <w:r w:rsidRPr="00B56CEF">
              <w:rPr>
                <w:rStyle w:val="Vnbnnidung"/>
                <w:i/>
                <w:sz w:val="24"/>
                <w:szCs w:val="24"/>
                <w:lang w:eastAsia="vi-VN"/>
              </w:rPr>
              <w:t>.</w:t>
            </w:r>
          </w:p>
          <w:p w14:paraId="16819769" w14:textId="048BD10A"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1" w:name="bookmark755"/>
            <w:r w:rsidRPr="00B56CEF">
              <w:rPr>
                <w:rStyle w:val="Vnbnnidung"/>
                <w:i/>
                <w:sz w:val="24"/>
                <w:szCs w:val="24"/>
                <w:lang w:eastAsia="vi-VN"/>
              </w:rPr>
              <w:t>7</w:t>
            </w:r>
            <w:bookmarkEnd w:id="121"/>
            <w:r>
              <w:rPr>
                <w:rStyle w:val="Vnbnnidung"/>
                <w:i/>
                <w:sz w:val="24"/>
                <w:szCs w:val="24"/>
                <w:lang w:eastAsia="vi-VN"/>
              </w:rPr>
              <w:t xml:space="preserve">. </w:t>
            </w:r>
            <w:r w:rsidRPr="00B56CEF">
              <w:rPr>
                <w:rStyle w:val="Vnbnnidung"/>
                <w:i/>
                <w:sz w:val="24"/>
                <w:szCs w:val="24"/>
                <w:lang w:eastAsia="vi-VN"/>
              </w:rPr>
              <w:t xml:space="preserve">Chủ tịch Hội đồng quản trị hoặc người triệu tập gửi thông báo mời họp và các tài liệu kèm theo đến các </w:t>
            </w:r>
            <w:r w:rsidRPr="004854B9">
              <w:rPr>
                <w:rStyle w:val="Vnbnnidung"/>
                <w:i/>
                <w:sz w:val="24"/>
                <w:szCs w:val="24"/>
                <w:highlight w:val="yellow"/>
                <w:lang w:eastAsia="vi-VN"/>
              </w:rPr>
              <w:t>Kiểm soát</w:t>
            </w:r>
            <w:r w:rsidR="004854B9" w:rsidRPr="004854B9">
              <w:rPr>
                <w:rStyle w:val="Vnbnnidung"/>
                <w:i/>
                <w:sz w:val="24"/>
                <w:szCs w:val="24"/>
                <w:highlight w:val="yellow"/>
                <w:lang w:eastAsia="vi-VN"/>
              </w:rPr>
              <w:t xml:space="preserve"> viên</w:t>
            </w:r>
            <w:r w:rsidRPr="00B56CEF">
              <w:rPr>
                <w:rStyle w:val="Vnbnnidung"/>
                <w:i/>
                <w:sz w:val="24"/>
                <w:szCs w:val="24"/>
                <w:lang w:eastAsia="vi-VN"/>
              </w:rPr>
              <w:t xml:space="preserve"> như đối với các thành viên Hội đồng quản trị.</w:t>
            </w:r>
            <w:r>
              <w:rPr>
                <w:rStyle w:val="Vnbnnidung"/>
                <w:i/>
                <w:sz w:val="24"/>
                <w:szCs w:val="24"/>
                <w:lang w:eastAsia="vi-VN"/>
              </w:rPr>
              <w:t xml:space="preserve"> </w:t>
            </w:r>
          </w:p>
          <w:p w14:paraId="049A478D" w14:textId="175EA906" w:rsidR="00DA5F38" w:rsidRPr="00B56CEF" w:rsidRDefault="004854B9" w:rsidP="00DA5F38">
            <w:pPr>
              <w:pStyle w:val="Vnbnnidung0"/>
              <w:tabs>
                <w:tab w:val="left" w:pos="990"/>
              </w:tabs>
              <w:adjustRightInd w:val="0"/>
              <w:snapToGrid w:val="0"/>
              <w:spacing w:after="0" w:line="240" w:lineRule="auto"/>
              <w:ind w:firstLine="0"/>
              <w:jc w:val="both"/>
              <w:rPr>
                <w:i/>
                <w:sz w:val="24"/>
                <w:szCs w:val="24"/>
              </w:rPr>
            </w:pPr>
            <w:r w:rsidRPr="004854B9">
              <w:rPr>
                <w:rStyle w:val="Vnbnnidung"/>
                <w:i/>
                <w:sz w:val="24"/>
                <w:szCs w:val="24"/>
                <w:highlight w:val="yellow"/>
                <w:lang w:eastAsia="vi-VN"/>
              </w:rPr>
              <w:t>Kiểm soát viên</w:t>
            </w:r>
            <w:r w:rsidRPr="00B56CEF">
              <w:rPr>
                <w:rStyle w:val="Vnbnnidung"/>
                <w:i/>
                <w:sz w:val="24"/>
                <w:szCs w:val="24"/>
                <w:lang w:eastAsia="vi-VN"/>
              </w:rPr>
              <w:t xml:space="preserve"> </w:t>
            </w:r>
            <w:r w:rsidR="00DA5F38" w:rsidRPr="00B56CEF">
              <w:rPr>
                <w:rStyle w:val="Vnbnnidung"/>
                <w:i/>
                <w:sz w:val="24"/>
                <w:szCs w:val="24"/>
                <w:lang w:eastAsia="vi-VN"/>
              </w:rPr>
              <w:t>có quyền dự các cuộc họp Hội đồng quản trị; có quyền thảo luận nhưng không được biểu quyết.</w:t>
            </w:r>
          </w:p>
          <w:p w14:paraId="2DB7ACBD" w14:textId="4E5D3925"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2" w:name="bookmark756"/>
            <w:r w:rsidRPr="00B56CEF">
              <w:rPr>
                <w:rStyle w:val="Vnbnnidung"/>
                <w:i/>
                <w:sz w:val="24"/>
                <w:szCs w:val="24"/>
                <w:lang w:eastAsia="vi-VN"/>
              </w:rPr>
              <w:t>8</w:t>
            </w:r>
            <w:bookmarkEnd w:id="122"/>
            <w:r>
              <w:rPr>
                <w:rStyle w:val="Vnbnnidung"/>
                <w:i/>
                <w:sz w:val="24"/>
                <w:szCs w:val="24"/>
                <w:lang w:eastAsia="vi-VN"/>
              </w:rPr>
              <w:t xml:space="preserve">. </w:t>
            </w:r>
            <w:r w:rsidRPr="00B56CEF">
              <w:rPr>
                <w:rStyle w:val="Vnbnnidung"/>
                <w:i/>
                <w:sz w:val="24"/>
                <w:szCs w:val="24"/>
                <w:lang w:eastAsia="vi-VN"/>
              </w:rPr>
              <w:t>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7 ngày kể từ ngày dự định họp lần thứ nhấ</w:t>
            </w:r>
            <w:r>
              <w:rPr>
                <w:rStyle w:val="Vnbnnidung"/>
                <w:i/>
                <w:sz w:val="24"/>
                <w:szCs w:val="24"/>
                <w:lang w:eastAsia="vi-VN"/>
              </w:rPr>
              <w:t>t</w:t>
            </w:r>
            <w:r w:rsidRPr="00B56CEF">
              <w:rPr>
                <w:rStyle w:val="Vnbnnidung"/>
                <w:i/>
                <w:sz w:val="24"/>
                <w:szCs w:val="24"/>
                <w:lang w:eastAsia="vi-VN"/>
              </w:rPr>
              <w:t>. Trường hợp này, cuộc họp được tiến hành nếu có hơn một nửa số thành viên Hội đồng quản trị dự họp.</w:t>
            </w:r>
          </w:p>
          <w:p w14:paraId="7A6A9131" w14:textId="77777777" w:rsidR="00DA5F38" w:rsidRPr="00B56CEF" w:rsidRDefault="00DA5F38" w:rsidP="00DA5F38">
            <w:pPr>
              <w:pStyle w:val="Vnbnnidung0"/>
              <w:tabs>
                <w:tab w:val="left" w:pos="990"/>
              </w:tabs>
              <w:adjustRightInd w:val="0"/>
              <w:snapToGrid w:val="0"/>
              <w:spacing w:after="0" w:line="240" w:lineRule="auto"/>
              <w:ind w:firstLine="0"/>
              <w:jc w:val="both"/>
              <w:rPr>
                <w:i/>
                <w:sz w:val="24"/>
                <w:szCs w:val="24"/>
              </w:rPr>
            </w:pPr>
            <w:bookmarkStart w:id="123" w:name="bookmark757"/>
            <w:r w:rsidRPr="00B56CEF">
              <w:rPr>
                <w:rStyle w:val="Vnbnnidung"/>
                <w:i/>
                <w:sz w:val="24"/>
                <w:szCs w:val="24"/>
                <w:lang w:eastAsia="vi-VN"/>
              </w:rPr>
              <w:t>9</w:t>
            </w:r>
            <w:bookmarkEnd w:id="123"/>
            <w:r>
              <w:rPr>
                <w:rStyle w:val="Vnbnnidung"/>
                <w:i/>
                <w:sz w:val="24"/>
                <w:szCs w:val="24"/>
                <w:lang w:eastAsia="vi-VN"/>
              </w:rPr>
              <w:t xml:space="preserve">. </w:t>
            </w:r>
            <w:r w:rsidRPr="00B56CEF">
              <w:rPr>
                <w:rStyle w:val="Vnbnnidung"/>
                <w:i/>
                <w:sz w:val="24"/>
                <w:szCs w:val="24"/>
                <w:lang w:eastAsia="vi-VN"/>
              </w:rPr>
              <w:t>Thành viên Hội đồng quản trị được coi là tham dự và biểu quyết tại cuộc họp trong trường hợp sau đây:</w:t>
            </w:r>
          </w:p>
          <w:p w14:paraId="65511064" w14:textId="77777777" w:rsidR="00DA5F38" w:rsidRPr="00B56CEF" w:rsidRDefault="00DA5F38" w:rsidP="00DA5F38">
            <w:pPr>
              <w:pStyle w:val="Vnbnnidung0"/>
              <w:tabs>
                <w:tab w:val="left" w:pos="990"/>
                <w:tab w:val="left" w:pos="1134"/>
              </w:tabs>
              <w:adjustRightInd w:val="0"/>
              <w:snapToGrid w:val="0"/>
              <w:spacing w:after="0" w:line="240" w:lineRule="auto"/>
              <w:ind w:firstLine="0"/>
              <w:jc w:val="both"/>
              <w:rPr>
                <w:i/>
                <w:sz w:val="24"/>
                <w:szCs w:val="24"/>
              </w:rPr>
            </w:pPr>
            <w:bookmarkStart w:id="124" w:name="bookmark758"/>
            <w:r w:rsidRPr="00B56CEF">
              <w:rPr>
                <w:rStyle w:val="Vnbnnidung"/>
                <w:i/>
                <w:sz w:val="24"/>
                <w:szCs w:val="24"/>
                <w:lang w:eastAsia="vi-VN"/>
              </w:rPr>
              <w:t>a</w:t>
            </w:r>
            <w:bookmarkEnd w:id="124"/>
            <w:r>
              <w:rPr>
                <w:rStyle w:val="Vnbnnidung"/>
                <w:i/>
                <w:sz w:val="24"/>
                <w:szCs w:val="24"/>
                <w:lang w:eastAsia="vi-VN"/>
              </w:rPr>
              <w:t xml:space="preserve">) </w:t>
            </w:r>
            <w:r w:rsidRPr="00B56CEF">
              <w:rPr>
                <w:rStyle w:val="Vnbnnidung"/>
                <w:i/>
                <w:sz w:val="24"/>
                <w:szCs w:val="24"/>
                <w:lang w:eastAsia="vi-VN"/>
              </w:rPr>
              <w:t>Tham dự và biểu quyết trực tiếp tại cuộc họp;</w:t>
            </w:r>
          </w:p>
          <w:p w14:paraId="71EEB573" w14:textId="77777777" w:rsidR="00DA5F38" w:rsidRPr="00B56CEF" w:rsidRDefault="00DA5F38" w:rsidP="00DA5F38">
            <w:pPr>
              <w:pStyle w:val="Vnbnnidung0"/>
              <w:tabs>
                <w:tab w:val="left" w:pos="990"/>
                <w:tab w:val="left" w:pos="1130"/>
              </w:tabs>
              <w:adjustRightInd w:val="0"/>
              <w:snapToGrid w:val="0"/>
              <w:spacing w:after="0" w:line="240" w:lineRule="auto"/>
              <w:ind w:firstLine="0"/>
              <w:jc w:val="both"/>
              <w:rPr>
                <w:i/>
                <w:sz w:val="24"/>
                <w:szCs w:val="24"/>
              </w:rPr>
            </w:pPr>
            <w:bookmarkStart w:id="125" w:name="bookmark759"/>
            <w:r w:rsidRPr="00B56CEF">
              <w:rPr>
                <w:rStyle w:val="Vnbnnidung"/>
                <w:i/>
                <w:sz w:val="24"/>
                <w:szCs w:val="24"/>
                <w:lang w:eastAsia="vi-VN"/>
              </w:rPr>
              <w:t>b</w:t>
            </w:r>
            <w:bookmarkEnd w:id="125"/>
            <w:r>
              <w:rPr>
                <w:rStyle w:val="Vnbnnidung"/>
                <w:i/>
                <w:sz w:val="24"/>
                <w:szCs w:val="24"/>
                <w:lang w:eastAsia="vi-VN"/>
              </w:rPr>
              <w:t xml:space="preserve">) </w:t>
            </w:r>
            <w:r w:rsidRPr="00B56CEF">
              <w:rPr>
                <w:rStyle w:val="Vnbnnidung"/>
                <w:i/>
                <w:sz w:val="24"/>
                <w:szCs w:val="24"/>
                <w:lang w:eastAsia="vi-VN"/>
              </w:rPr>
              <w:t>Ủy quyền cho người khác đến dự họp và biểu quyết theo quy định tại khoản 11 Điều này;</w:t>
            </w:r>
          </w:p>
          <w:p w14:paraId="6DB3F6E8" w14:textId="77777777" w:rsidR="00DA5F38" w:rsidRPr="00B56CEF" w:rsidRDefault="00DA5F38" w:rsidP="00DA5F38">
            <w:pPr>
              <w:pStyle w:val="Vnbnnidung0"/>
              <w:tabs>
                <w:tab w:val="left" w:pos="990"/>
                <w:tab w:val="left" w:pos="1125"/>
              </w:tabs>
              <w:adjustRightInd w:val="0"/>
              <w:snapToGrid w:val="0"/>
              <w:spacing w:after="0" w:line="240" w:lineRule="auto"/>
              <w:ind w:firstLine="0"/>
              <w:jc w:val="both"/>
              <w:rPr>
                <w:i/>
                <w:sz w:val="24"/>
                <w:szCs w:val="24"/>
              </w:rPr>
            </w:pPr>
            <w:bookmarkStart w:id="126" w:name="bookmark760"/>
            <w:r w:rsidRPr="00B56CEF">
              <w:rPr>
                <w:rStyle w:val="Vnbnnidung"/>
                <w:i/>
                <w:sz w:val="24"/>
                <w:szCs w:val="24"/>
                <w:lang w:eastAsia="vi-VN"/>
              </w:rPr>
              <w:t>c</w:t>
            </w:r>
            <w:bookmarkEnd w:id="126"/>
            <w:r>
              <w:rPr>
                <w:rStyle w:val="Vnbnnidung"/>
                <w:i/>
                <w:sz w:val="24"/>
                <w:szCs w:val="24"/>
                <w:lang w:eastAsia="vi-VN"/>
              </w:rPr>
              <w:t xml:space="preserve">) </w:t>
            </w:r>
            <w:r w:rsidRPr="00B56CEF">
              <w:rPr>
                <w:rStyle w:val="Vnbnnidung"/>
                <w:i/>
                <w:sz w:val="24"/>
                <w:szCs w:val="24"/>
                <w:lang w:eastAsia="vi-VN"/>
              </w:rPr>
              <w:t>Tham dự và biểu quyết thông qua hội nghị trực tuyến, bỏ phiếu điện tử hoặc hình thức điện tử khác;</w:t>
            </w:r>
          </w:p>
          <w:p w14:paraId="2C14257B" w14:textId="77777777" w:rsidR="00DA5F38" w:rsidRPr="00B56CEF" w:rsidRDefault="00DA5F38" w:rsidP="00DA5F38">
            <w:pPr>
              <w:pStyle w:val="Vnbnnidung0"/>
              <w:tabs>
                <w:tab w:val="left" w:pos="990"/>
                <w:tab w:val="left" w:pos="1148"/>
              </w:tabs>
              <w:adjustRightInd w:val="0"/>
              <w:snapToGrid w:val="0"/>
              <w:spacing w:after="0" w:line="240" w:lineRule="auto"/>
              <w:ind w:firstLine="0"/>
              <w:jc w:val="both"/>
              <w:rPr>
                <w:i/>
                <w:sz w:val="24"/>
                <w:szCs w:val="24"/>
              </w:rPr>
            </w:pPr>
            <w:bookmarkStart w:id="127" w:name="bookmark761"/>
            <w:r w:rsidRPr="00B56CEF">
              <w:rPr>
                <w:rStyle w:val="Vnbnnidung"/>
                <w:i/>
                <w:sz w:val="24"/>
                <w:szCs w:val="24"/>
                <w:lang w:eastAsia="vi-VN"/>
              </w:rPr>
              <w:t>d</w:t>
            </w:r>
            <w:bookmarkEnd w:id="127"/>
            <w:r>
              <w:rPr>
                <w:rStyle w:val="Vnbnnidung"/>
                <w:i/>
                <w:sz w:val="24"/>
                <w:szCs w:val="24"/>
                <w:lang w:eastAsia="vi-VN"/>
              </w:rPr>
              <w:t xml:space="preserve">) </w:t>
            </w:r>
            <w:r w:rsidRPr="00B56CEF">
              <w:rPr>
                <w:rStyle w:val="Vnbnnidung"/>
                <w:i/>
                <w:sz w:val="24"/>
                <w:szCs w:val="24"/>
                <w:lang w:eastAsia="vi-VN"/>
              </w:rPr>
              <w:t xml:space="preserve">Gửi phiếu biểu quyết đến cuộc họp thông qua thư, </w:t>
            </w:r>
            <w:r w:rsidRPr="00B56CEF">
              <w:rPr>
                <w:rStyle w:val="Vnbnnidung"/>
                <w:i/>
                <w:sz w:val="24"/>
                <w:szCs w:val="24"/>
              </w:rPr>
              <w:t xml:space="preserve">fax, </w:t>
            </w:r>
            <w:r w:rsidRPr="00B56CEF">
              <w:rPr>
                <w:rStyle w:val="Vnbnnidung"/>
                <w:i/>
                <w:sz w:val="24"/>
                <w:szCs w:val="24"/>
                <w:lang w:eastAsia="vi-VN"/>
              </w:rPr>
              <w:t>thư điện tử;</w:t>
            </w:r>
          </w:p>
          <w:p w14:paraId="1BEEBBA0" w14:textId="77777777" w:rsidR="00DA5F38" w:rsidRPr="00B56CEF" w:rsidRDefault="00DA5F38" w:rsidP="00DA5F38">
            <w:pPr>
              <w:pStyle w:val="Vnbnnidung0"/>
              <w:adjustRightInd w:val="0"/>
              <w:snapToGrid w:val="0"/>
              <w:spacing w:after="0" w:line="240" w:lineRule="auto"/>
              <w:ind w:firstLine="0"/>
              <w:jc w:val="both"/>
              <w:rPr>
                <w:i/>
                <w:sz w:val="24"/>
                <w:szCs w:val="24"/>
              </w:rPr>
            </w:pPr>
            <w:r w:rsidRPr="00B56CEF">
              <w:rPr>
                <w:rStyle w:val="Vnbnnidung"/>
                <w:i/>
                <w:sz w:val="24"/>
                <w:szCs w:val="24"/>
                <w:lang w:eastAsia="vi-VN"/>
              </w:rPr>
              <w:t xml:space="preserve">đ) Gửi phiếu biểu quyết bằng phương tiện khác theo quy định trong Điều lệ </w:t>
            </w:r>
            <w:r w:rsidRPr="00A93E96">
              <w:rPr>
                <w:i/>
                <w:sz w:val="24"/>
                <w:szCs w:val="24"/>
              </w:rPr>
              <w:t>Petrolimex</w:t>
            </w:r>
            <w:r w:rsidRPr="00B56CEF">
              <w:rPr>
                <w:rStyle w:val="Vnbnnidung"/>
                <w:i/>
                <w:sz w:val="24"/>
                <w:szCs w:val="24"/>
                <w:lang w:eastAsia="vi-VN"/>
              </w:rPr>
              <w:t>.</w:t>
            </w:r>
          </w:p>
          <w:p w14:paraId="30A097BB" w14:textId="69661ED9" w:rsidR="00DA5F38" w:rsidRPr="00B56CEF" w:rsidRDefault="00DA5F38" w:rsidP="00DA5F38">
            <w:pPr>
              <w:pStyle w:val="Vnbnnidung0"/>
              <w:tabs>
                <w:tab w:val="left" w:pos="1080"/>
              </w:tabs>
              <w:adjustRightInd w:val="0"/>
              <w:snapToGrid w:val="0"/>
              <w:spacing w:after="0" w:line="240" w:lineRule="auto"/>
              <w:ind w:firstLine="0"/>
              <w:jc w:val="both"/>
              <w:rPr>
                <w:i/>
                <w:sz w:val="24"/>
                <w:szCs w:val="24"/>
              </w:rPr>
            </w:pPr>
            <w:bookmarkStart w:id="128" w:name="bookmark762"/>
            <w:r w:rsidRPr="00B56CEF">
              <w:rPr>
                <w:rStyle w:val="Vnbnnidung"/>
                <w:i/>
                <w:sz w:val="24"/>
                <w:szCs w:val="24"/>
                <w:lang w:eastAsia="vi-VN"/>
              </w:rPr>
              <w:t>1</w:t>
            </w:r>
            <w:bookmarkEnd w:id="128"/>
            <w:r>
              <w:rPr>
                <w:rStyle w:val="Vnbnnidung"/>
                <w:i/>
                <w:sz w:val="24"/>
                <w:szCs w:val="24"/>
                <w:lang w:eastAsia="vi-VN"/>
              </w:rPr>
              <w:t xml:space="preserve">0. </w:t>
            </w:r>
            <w:r w:rsidRPr="00B56CEF">
              <w:rPr>
                <w:rStyle w:val="Vnbnnidung"/>
                <w:i/>
                <w:sz w:val="24"/>
                <w:szCs w:val="24"/>
                <w:lang w:eastAsia="vi-VN"/>
              </w:rPr>
              <w:t>Trường hợp gửi phiếu biểu quyết đến cuộc họp thông qua thư, phiếu biểu quyết phải đựng trong phong bì dán kín và phải được chuyển đến Chủ tịch Hội đồng quản trị chậm nhất là 1 giờ trước khi khai mạc. Phiếu biểu quyết chỉ được mở trước sự chứng kiến của tất cả những người dự họp.</w:t>
            </w:r>
          </w:p>
          <w:p w14:paraId="1BE9BA07" w14:textId="77777777" w:rsidR="00DA5F38" w:rsidRPr="00B56CEF" w:rsidRDefault="00DA5F38" w:rsidP="00DA5F38">
            <w:pPr>
              <w:pStyle w:val="Vnbnnidung0"/>
              <w:tabs>
                <w:tab w:val="left" w:pos="1080"/>
              </w:tabs>
              <w:adjustRightInd w:val="0"/>
              <w:snapToGrid w:val="0"/>
              <w:spacing w:after="0" w:line="240" w:lineRule="auto"/>
              <w:ind w:firstLine="0"/>
              <w:jc w:val="both"/>
              <w:rPr>
                <w:i/>
                <w:sz w:val="24"/>
                <w:szCs w:val="24"/>
              </w:rPr>
            </w:pPr>
            <w:bookmarkStart w:id="129" w:name="bookmark763"/>
            <w:r w:rsidRPr="00B56CEF">
              <w:rPr>
                <w:rStyle w:val="Vnbnnidung"/>
                <w:i/>
                <w:sz w:val="24"/>
                <w:szCs w:val="24"/>
                <w:lang w:eastAsia="vi-VN"/>
              </w:rPr>
              <w:t>1</w:t>
            </w:r>
            <w:bookmarkEnd w:id="129"/>
            <w:r>
              <w:rPr>
                <w:rStyle w:val="Vnbnnidung"/>
                <w:i/>
                <w:sz w:val="24"/>
                <w:szCs w:val="24"/>
                <w:lang w:eastAsia="vi-VN"/>
              </w:rPr>
              <w:t xml:space="preserve">1. </w:t>
            </w:r>
            <w:r w:rsidRPr="00B56CEF">
              <w:rPr>
                <w:rStyle w:val="Vnbnnidung"/>
                <w:i/>
                <w:sz w:val="24"/>
                <w:szCs w:val="24"/>
                <w:lang w:eastAsia="vi-VN"/>
              </w:rPr>
              <w:t>Thành viên phải tham dự đầy đủ các cuộc họp Hội đồng quản trị. Thành viên được ủy quyền cho người khác dự họp và biểu quyết nếu được đa số thành viên Hội đồng quản trị chấp thuận.</w:t>
            </w:r>
          </w:p>
          <w:p w14:paraId="709250E4" w14:textId="77777777" w:rsidR="00DA5F38" w:rsidRPr="00B56CEF" w:rsidRDefault="00DA5F38" w:rsidP="00DA5F38">
            <w:pPr>
              <w:pStyle w:val="Vnbnnidung0"/>
              <w:tabs>
                <w:tab w:val="left" w:pos="1080"/>
              </w:tabs>
              <w:adjustRightInd w:val="0"/>
              <w:snapToGrid w:val="0"/>
              <w:spacing w:after="0" w:line="240" w:lineRule="auto"/>
              <w:ind w:firstLine="0"/>
              <w:jc w:val="both"/>
              <w:rPr>
                <w:i/>
              </w:rPr>
            </w:pPr>
            <w:bookmarkStart w:id="130" w:name="bookmark764"/>
            <w:r w:rsidRPr="00B56CEF">
              <w:rPr>
                <w:rStyle w:val="Vnbnnidung"/>
                <w:i/>
                <w:sz w:val="24"/>
                <w:szCs w:val="24"/>
                <w:lang w:eastAsia="vi-VN"/>
              </w:rPr>
              <w:t>1</w:t>
            </w:r>
            <w:bookmarkEnd w:id="130"/>
            <w:r>
              <w:rPr>
                <w:rStyle w:val="Vnbnnidung"/>
                <w:i/>
                <w:sz w:val="24"/>
                <w:szCs w:val="24"/>
                <w:lang w:eastAsia="vi-VN"/>
              </w:rPr>
              <w:t>2. N</w:t>
            </w:r>
            <w:r w:rsidRPr="00B56CEF">
              <w:rPr>
                <w:rStyle w:val="Vnbnnidung"/>
                <w:i/>
                <w:sz w:val="24"/>
                <w:szCs w:val="24"/>
                <w:lang w:eastAsia="vi-VN"/>
              </w:rPr>
              <w:t xml:space="preserve">ghị quyết, quyết định của Hội đồng quản trị được thông qua nếu </w:t>
            </w:r>
            <w:r w:rsidRPr="00B56CEF">
              <w:rPr>
                <w:rStyle w:val="Vnbnnidung"/>
                <w:i/>
                <w:sz w:val="24"/>
                <w:szCs w:val="24"/>
                <w:lang w:eastAsia="vi-VN"/>
              </w:rPr>
              <w:lastRenderedPageBreak/>
              <w:t>được đa số thành viên dự họp tán thành; trường hợp số phiếu ngang nhau thì quyết định cuối cùng thuộc về phía có ý kiến của Chủ tịch Hội đồng quản trị.</w:t>
            </w:r>
          </w:p>
        </w:tc>
        <w:tc>
          <w:tcPr>
            <w:tcW w:w="335" w:type="pct"/>
            <w:tcBorders>
              <w:top w:val="single" w:sz="4" w:space="0" w:color="auto"/>
            </w:tcBorders>
          </w:tcPr>
          <w:p w14:paraId="38363D6E" w14:textId="77777777"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 xml:space="preserve">Đ15 </w:t>
            </w:r>
            <w:r w:rsidRPr="002B1783">
              <w:rPr>
                <w:rFonts w:ascii="Times New Roman" w:hAnsi="Times New Roman"/>
                <w:b w:val="0"/>
                <w:sz w:val="22"/>
              </w:rPr>
              <w:t>QCM</w:t>
            </w:r>
          </w:p>
          <w:p w14:paraId="13DF6F85" w14:textId="77777777" w:rsidR="00925A92" w:rsidRPr="00925A92" w:rsidRDefault="00925A92" w:rsidP="00D94FC2">
            <w:pPr>
              <w:jc w:val="center"/>
            </w:pPr>
            <w:r w:rsidRPr="002B1783">
              <w:rPr>
                <w:sz w:val="22"/>
                <w:szCs w:val="22"/>
              </w:rPr>
              <w:t>Đ3</w:t>
            </w:r>
            <w:r w:rsidR="00D94FC2">
              <w:rPr>
                <w:sz w:val="22"/>
                <w:szCs w:val="22"/>
              </w:rPr>
              <w:t>0</w:t>
            </w:r>
            <w:r w:rsidRPr="002B1783">
              <w:rPr>
                <w:sz w:val="22"/>
                <w:szCs w:val="22"/>
              </w:rPr>
              <w:t xml:space="preserve"> ĐLPLX</w:t>
            </w:r>
          </w:p>
        </w:tc>
      </w:tr>
      <w:tr w:rsidR="00DA5F38" w:rsidRPr="006067BC" w14:paraId="77CA5D42" w14:textId="77777777" w:rsidTr="00BA44F7">
        <w:trPr>
          <w:trHeight w:val="336"/>
        </w:trPr>
        <w:tc>
          <w:tcPr>
            <w:tcW w:w="152" w:type="pct"/>
            <w:tcBorders>
              <w:top w:val="single" w:sz="4" w:space="0" w:color="auto"/>
            </w:tcBorders>
          </w:tcPr>
          <w:p w14:paraId="2CC31323"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52C1F450" w14:textId="77777777" w:rsidR="00DA5F38" w:rsidRPr="006A321A" w:rsidRDefault="00DA5F38" w:rsidP="00DA5F38">
            <w:pPr>
              <w:jc w:val="both"/>
              <w:rPr>
                <w:b/>
              </w:rPr>
            </w:pPr>
            <w:r w:rsidRPr="006A321A">
              <w:rPr>
                <w:b/>
              </w:rPr>
              <w:t>Điều 18. Biên bản họp HĐQT</w:t>
            </w:r>
          </w:p>
          <w:p w14:paraId="75C68FA7" w14:textId="77777777" w:rsidR="00DA5F38" w:rsidRPr="006A321A" w:rsidRDefault="00DA5F38" w:rsidP="00DA5F38">
            <w:pPr>
              <w:jc w:val="both"/>
              <w:rPr>
                <w:color w:val="000000"/>
              </w:rPr>
            </w:pPr>
            <w:r w:rsidRPr="006A321A">
              <w:rPr>
                <w:color w:val="000000"/>
              </w:rPr>
              <w:t xml:space="preserve">1. </w:t>
            </w:r>
            <w:r w:rsidRPr="006A321A">
              <w:rPr>
                <w:color w:val="000000"/>
                <w:lang w:val="vi-VN"/>
              </w:rPr>
              <w:t>Các cuộc họp của HĐQT phải được ghi biên bản và có thể ghi âm, ghi và lưu giữ dưới hình thức điện tử khác. Biên bản phải lập bằng tiếng Việt và có thể lập thêm bằng tiếng nước ngoài, có các nội dung chủ yếu sau đây:</w:t>
            </w:r>
          </w:p>
          <w:p w14:paraId="5D81FDC4" w14:textId="77777777" w:rsidR="00DA5F38" w:rsidRPr="006A321A" w:rsidRDefault="00DA5F38" w:rsidP="00DA5F38">
            <w:pPr>
              <w:jc w:val="both"/>
              <w:rPr>
                <w:color w:val="000000"/>
              </w:rPr>
            </w:pPr>
            <w:r w:rsidRPr="006A321A">
              <w:rPr>
                <w:color w:val="000000"/>
                <w:lang w:val="vi-VN"/>
              </w:rPr>
              <w:t>a) Tên, địa chỉ trụ sở chính, mã số doanh nghiệp;</w:t>
            </w:r>
          </w:p>
          <w:p w14:paraId="5EF12B08" w14:textId="77777777" w:rsidR="00DA5F38" w:rsidRPr="006A321A" w:rsidRDefault="00DA5F38" w:rsidP="00DA5F38">
            <w:pPr>
              <w:jc w:val="both"/>
              <w:rPr>
                <w:color w:val="000000"/>
              </w:rPr>
            </w:pPr>
            <w:r w:rsidRPr="006A321A">
              <w:rPr>
                <w:color w:val="000000"/>
                <w:lang w:val="vi-VN"/>
              </w:rPr>
              <w:t>b) Mục đích, chương trình và nội dung họp;</w:t>
            </w:r>
          </w:p>
          <w:p w14:paraId="650CC226" w14:textId="77777777" w:rsidR="00DA5F38" w:rsidRPr="006A321A" w:rsidRDefault="00DA5F38" w:rsidP="00DA5F38">
            <w:pPr>
              <w:jc w:val="both"/>
              <w:rPr>
                <w:color w:val="000000"/>
              </w:rPr>
            </w:pPr>
            <w:r w:rsidRPr="006A321A">
              <w:rPr>
                <w:color w:val="000000"/>
                <w:lang w:val="vi-VN"/>
              </w:rPr>
              <w:t>c) Thời gian, địa điểm họp;</w:t>
            </w:r>
          </w:p>
          <w:p w14:paraId="35810964" w14:textId="77777777" w:rsidR="00DA5F38" w:rsidRPr="006A321A" w:rsidRDefault="00DA5F38" w:rsidP="00DA5F38">
            <w:pPr>
              <w:jc w:val="both"/>
              <w:rPr>
                <w:color w:val="000000"/>
              </w:rPr>
            </w:pPr>
            <w:r w:rsidRPr="006A321A">
              <w:rPr>
                <w:color w:val="000000"/>
                <w:lang w:val="vi-VN"/>
              </w:rPr>
              <w:t>d) Họ, tên từng thành viên dự họp hoặc người được ủy quyền dự họp và cách thức dự họp; họ, tên các thành viên không dự họp và lý do;</w:t>
            </w:r>
          </w:p>
          <w:p w14:paraId="32521626" w14:textId="77777777" w:rsidR="00DA5F38" w:rsidRPr="006A321A" w:rsidRDefault="00DA5F38" w:rsidP="00DA5F38">
            <w:pPr>
              <w:jc w:val="both"/>
              <w:rPr>
                <w:color w:val="000000"/>
              </w:rPr>
            </w:pPr>
            <w:r w:rsidRPr="006A321A">
              <w:rPr>
                <w:color w:val="000000"/>
                <w:lang w:val="vi-VN"/>
              </w:rPr>
              <w:t>đ) Các vấn đề được thảo luận và biểu quyết tại cuộc họp;</w:t>
            </w:r>
          </w:p>
          <w:p w14:paraId="12287AF6" w14:textId="77777777" w:rsidR="00DA5F38" w:rsidRPr="006A321A" w:rsidRDefault="00DA5F38" w:rsidP="00DA5F38">
            <w:pPr>
              <w:jc w:val="both"/>
              <w:rPr>
                <w:color w:val="000000"/>
              </w:rPr>
            </w:pPr>
            <w:r w:rsidRPr="006A321A">
              <w:rPr>
                <w:color w:val="000000"/>
                <w:lang w:val="vi-VN"/>
              </w:rPr>
              <w:t>e) Tóm tắt phát biểu ý kiến của từng thành viên dự họp theo trình tự diễn biến của cuộc họp;</w:t>
            </w:r>
          </w:p>
          <w:p w14:paraId="3601E9F6" w14:textId="77777777" w:rsidR="00DA5F38" w:rsidRPr="006A321A" w:rsidRDefault="00DA5F38" w:rsidP="00DA5F38">
            <w:pPr>
              <w:jc w:val="both"/>
              <w:rPr>
                <w:color w:val="000000"/>
              </w:rPr>
            </w:pPr>
            <w:r w:rsidRPr="006A321A">
              <w:rPr>
                <w:color w:val="000000"/>
                <w:lang w:val="vi-VN"/>
              </w:rPr>
              <w:t>g) Kết quả biểu quyết trong đó ghi rõ những thành viên tán thành, không tán thành và không có ý kiến;</w:t>
            </w:r>
          </w:p>
          <w:p w14:paraId="02795DDC" w14:textId="77777777" w:rsidR="00DA5F38" w:rsidRPr="006A321A" w:rsidRDefault="00DA5F38" w:rsidP="00DA5F38">
            <w:pPr>
              <w:jc w:val="both"/>
              <w:rPr>
                <w:color w:val="000000"/>
              </w:rPr>
            </w:pPr>
            <w:r w:rsidRPr="006A321A">
              <w:rPr>
                <w:color w:val="000000"/>
                <w:lang w:val="vi-VN"/>
              </w:rPr>
              <w:t xml:space="preserve">h) Các </w:t>
            </w:r>
            <w:r w:rsidRPr="006A321A">
              <w:rPr>
                <w:color w:val="000000"/>
              </w:rPr>
              <w:t>vấn đề</w:t>
            </w:r>
            <w:r w:rsidRPr="006A321A">
              <w:rPr>
                <w:color w:val="000000"/>
                <w:lang w:val="vi-VN"/>
              </w:rPr>
              <w:t xml:space="preserve"> đã được thông qua;</w:t>
            </w:r>
          </w:p>
          <w:p w14:paraId="05126C16" w14:textId="77777777" w:rsidR="00DA5F38" w:rsidRPr="006A321A" w:rsidRDefault="00DA5F38" w:rsidP="00DA5F38">
            <w:pPr>
              <w:jc w:val="both"/>
              <w:rPr>
                <w:color w:val="000000"/>
              </w:rPr>
            </w:pPr>
            <w:r w:rsidRPr="006A321A">
              <w:rPr>
                <w:color w:val="000000"/>
                <w:lang w:val="vi-VN"/>
              </w:rPr>
              <w:t>i) Họ, tên, chữ ký chủ tọa và người ghi biên bản.</w:t>
            </w:r>
          </w:p>
          <w:p w14:paraId="2EC92D16" w14:textId="77777777" w:rsidR="00DA5F38" w:rsidRPr="006A321A" w:rsidRDefault="00DA5F38" w:rsidP="00DA5F38">
            <w:pPr>
              <w:jc w:val="both"/>
              <w:rPr>
                <w:color w:val="000000"/>
              </w:rPr>
            </w:pPr>
            <w:r w:rsidRPr="006A321A">
              <w:rPr>
                <w:color w:val="000000"/>
                <w:lang w:val="vi-VN"/>
              </w:rPr>
              <w:t>Chủ tọa và người ghi biên bản phải chịu trách nhiệm về tính trung thực và chính xác của nội dung biên bản họp HĐQT.</w:t>
            </w:r>
          </w:p>
          <w:p w14:paraId="76D36C16" w14:textId="77777777" w:rsidR="00DA5F38" w:rsidRPr="006A321A" w:rsidRDefault="00DA5F38" w:rsidP="00DA5F38">
            <w:pPr>
              <w:jc w:val="both"/>
              <w:rPr>
                <w:color w:val="000000"/>
              </w:rPr>
            </w:pPr>
            <w:r w:rsidRPr="006A321A">
              <w:rPr>
                <w:color w:val="000000"/>
              </w:rPr>
              <w:t>2.</w:t>
            </w:r>
            <w:r w:rsidRPr="006A321A">
              <w:rPr>
                <w:color w:val="000000"/>
                <w:lang w:val="vi-VN"/>
              </w:rPr>
              <w:t xml:space="preserve"> Biên bản họp HĐQT và tài liệu sử dụng trong cuộc họp phải được lưu giữ tại trụ chính của </w:t>
            </w:r>
            <w:r w:rsidRPr="006A321A">
              <w:rPr>
                <w:color w:val="000000"/>
              </w:rPr>
              <w:t>Petrolimex</w:t>
            </w:r>
            <w:r w:rsidRPr="006A321A">
              <w:rPr>
                <w:color w:val="000000"/>
                <w:lang w:val="vi-VN"/>
              </w:rPr>
              <w:t>.</w:t>
            </w:r>
          </w:p>
          <w:p w14:paraId="27E68769" w14:textId="77777777" w:rsidR="00DA5F38" w:rsidRPr="006A321A" w:rsidRDefault="00DA5F38" w:rsidP="00DA5F38">
            <w:pPr>
              <w:jc w:val="both"/>
              <w:rPr>
                <w:b/>
              </w:rPr>
            </w:pPr>
            <w:r w:rsidRPr="006A321A">
              <w:rPr>
                <w:color w:val="000000"/>
              </w:rPr>
              <w:t>3.</w:t>
            </w:r>
            <w:r w:rsidRPr="006A321A">
              <w:rPr>
                <w:color w:val="000000"/>
                <w:lang w:val="vi-VN"/>
              </w:rPr>
              <w:t xml:space="preserve"> Biên bản lập bằng tiếng Việt và tiếng nước ngoài có </w:t>
            </w:r>
            <w:r w:rsidRPr="006A321A">
              <w:rPr>
                <w:color w:val="000000"/>
              </w:rPr>
              <w:t xml:space="preserve">hiệu lực </w:t>
            </w:r>
            <w:r w:rsidRPr="006A321A">
              <w:rPr>
                <w:color w:val="000000"/>
                <w:lang w:val="vi-VN"/>
              </w:rPr>
              <w:t xml:space="preserve">ngang nhau. Trường hợp có sự khác nhau về nội dung biên bản </w:t>
            </w:r>
            <w:r w:rsidRPr="006A321A">
              <w:rPr>
                <w:color w:val="000000"/>
                <w:lang w:val="vi-VN"/>
              </w:rPr>
              <w:lastRenderedPageBreak/>
              <w:t>tiếng Việt và tiếng nước ngoài thì nội dung trong biên bản tiếng Việt có hiệu lực áp dụng.</w:t>
            </w:r>
          </w:p>
        </w:tc>
        <w:tc>
          <w:tcPr>
            <w:tcW w:w="2409" w:type="pct"/>
            <w:tcBorders>
              <w:top w:val="single" w:sz="4" w:space="0" w:color="auto"/>
              <w:left w:val="single" w:sz="4" w:space="0" w:color="auto"/>
              <w:bottom w:val="single" w:sz="4" w:space="0" w:color="auto"/>
            </w:tcBorders>
          </w:tcPr>
          <w:p w14:paraId="51E5894E" w14:textId="77777777" w:rsidR="00DA5F38" w:rsidRPr="002D689E" w:rsidRDefault="00DA5F38" w:rsidP="00DA5F38">
            <w:pPr>
              <w:pStyle w:val="Vnbnnidung0"/>
              <w:adjustRightInd w:val="0"/>
              <w:snapToGrid w:val="0"/>
              <w:spacing w:after="0" w:line="240" w:lineRule="auto"/>
              <w:ind w:firstLine="0"/>
              <w:jc w:val="both"/>
              <w:rPr>
                <w:i/>
                <w:sz w:val="24"/>
                <w:szCs w:val="24"/>
              </w:rPr>
            </w:pPr>
            <w:r w:rsidRPr="002D689E">
              <w:rPr>
                <w:rStyle w:val="Vnbnnidung"/>
                <w:b/>
                <w:bCs/>
                <w:i/>
                <w:sz w:val="24"/>
                <w:szCs w:val="24"/>
                <w:lang w:eastAsia="vi-VN"/>
              </w:rPr>
              <w:lastRenderedPageBreak/>
              <w:t xml:space="preserve">Điều </w:t>
            </w:r>
            <w:r w:rsidR="00567A41">
              <w:rPr>
                <w:rStyle w:val="Vnbnnidung"/>
                <w:b/>
                <w:bCs/>
                <w:i/>
                <w:sz w:val="24"/>
                <w:szCs w:val="24"/>
                <w:lang w:eastAsia="vi-VN"/>
              </w:rPr>
              <w:t>20</w:t>
            </w:r>
            <w:r w:rsidRPr="002D689E">
              <w:rPr>
                <w:rStyle w:val="Vnbnnidung"/>
                <w:b/>
                <w:bCs/>
                <w:i/>
                <w:sz w:val="24"/>
                <w:szCs w:val="24"/>
                <w:lang w:eastAsia="vi-VN"/>
              </w:rPr>
              <w:t>. Biên bản họp Hội đồng quản trị</w:t>
            </w:r>
          </w:p>
          <w:p w14:paraId="6DD15E15" w14:textId="77777777" w:rsidR="00DA5F38" w:rsidRPr="00B50B3E" w:rsidRDefault="00DA5F38" w:rsidP="00DA5F38">
            <w:pPr>
              <w:pStyle w:val="Vnbnnidung0"/>
              <w:tabs>
                <w:tab w:val="left" w:pos="990"/>
              </w:tabs>
              <w:adjustRightInd w:val="0"/>
              <w:snapToGrid w:val="0"/>
              <w:spacing w:after="0" w:line="240" w:lineRule="auto"/>
              <w:ind w:firstLine="0"/>
              <w:jc w:val="both"/>
              <w:rPr>
                <w:sz w:val="24"/>
                <w:szCs w:val="24"/>
              </w:rPr>
            </w:pPr>
            <w:bookmarkStart w:id="131" w:name="bookmark765"/>
            <w:r w:rsidRPr="00B50B3E">
              <w:rPr>
                <w:rStyle w:val="Vnbnnidung"/>
                <w:sz w:val="24"/>
                <w:szCs w:val="24"/>
                <w:lang w:eastAsia="vi-VN"/>
              </w:rPr>
              <w:t>1</w:t>
            </w:r>
            <w:bookmarkEnd w:id="131"/>
            <w:r w:rsidRPr="00B50B3E">
              <w:rPr>
                <w:rStyle w:val="Vnbnnidung"/>
                <w:sz w:val="24"/>
                <w:szCs w:val="24"/>
                <w:lang w:eastAsia="vi-VN"/>
              </w:rPr>
              <w:t xml:space="preserve">. Các cuộc họp Hội đồng quản trị phải được ghi biên bản và có thể ghi âm, ghi và lưu giữ dưới hình thức điện tử khác. Biên bản phải lập bằng tiếng Việt và có thể lập thêm bằng tiếng nước ngoài, </w:t>
            </w:r>
            <w:r w:rsidRPr="00B50B3E">
              <w:rPr>
                <w:rStyle w:val="Vnbnnidung"/>
                <w:i/>
                <w:sz w:val="24"/>
                <w:szCs w:val="24"/>
                <w:lang w:eastAsia="vi-VN"/>
              </w:rPr>
              <w:t>bao gồm</w:t>
            </w:r>
            <w:r w:rsidRPr="00B50B3E">
              <w:rPr>
                <w:rStyle w:val="Vnbnnidung"/>
                <w:sz w:val="24"/>
                <w:szCs w:val="24"/>
                <w:lang w:eastAsia="vi-VN"/>
              </w:rPr>
              <w:t xml:space="preserve"> các nội dung chủ yếu sau đây:</w:t>
            </w:r>
          </w:p>
          <w:p w14:paraId="14134949" w14:textId="77777777" w:rsidR="00DA5F38" w:rsidRPr="00B50B3E" w:rsidRDefault="00DA5F38" w:rsidP="00DA5F38">
            <w:pPr>
              <w:pStyle w:val="Vnbnnidung0"/>
              <w:tabs>
                <w:tab w:val="left" w:pos="990"/>
              </w:tabs>
              <w:adjustRightInd w:val="0"/>
              <w:snapToGrid w:val="0"/>
              <w:spacing w:after="0" w:line="240" w:lineRule="auto"/>
              <w:ind w:firstLine="0"/>
              <w:jc w:val="both"/>
              <w:rPr>
                <w:sz w:val="24"/>
                <w:szCs w:val="24"/>
              </w:rPr>
            </w:pPr>
            <w:bookmarkStart w:id="132" w:name="bookmark766"/>
            <w:r w:rsidRPr="00B50B3E">
              <w:rPr>
                <w:rStyle w:val="Vnbnnidung"/>
                <w:sz w:val="24"/>
                <w:szCs w:val="24"/>
                <w:lang w:eastAsia="vi-VN"/>
              </w:rPr>
              <w:t>a</w:t>
            </w:r>
            <w:bookmarkEnd w:id="132"/>
            <w:r w:rsidRPr="00B50B3E">
              <w:rPr>
                <w:rStyle w:val="Vnbnnidung"/>
                <w:sz w:val="24"/>
                <w:szCs w:val="24"/>
                <w:lang w:eastAsia="vi-VN"/>
              </w:rPr>
              <w:t>) Tên, địa chỉ trụ sở chính, mã số doanh nghiệp;</w:t>
            </w:r>
          </w:p>
          <w:p w14:paraId="42EF4086" w14:textId="77777777" w:rsidR="00DA5F38" w:rsidRPr="00B50B3E" w:rsidRDefault="00DA5F38" w:rsidP="00DA5F38">
            <w:pPr>
              <w:pStyle w:val="Vnbnnidung0"/>
              <w:tabs>
                <w:tab w:val="left" w:pos="990"/>
                <w:tab w:val="left" w:pos="1156"/>
              </w:tabs>
              <w:adjustRightInd w:val="0"/>
              <w:snapToGrid w:val="0"/>
              <w:spacing w:after="0" w:line="240" w:lineRule="auto"/>
              <w:ind w:firstLine="0"/>
              <w:jc w:val="both"/>
              <w:rPr>
                <w:sz w:val="24"/>
                <w:szCs w:val="24"/>
              </w:rPr>
            </w:pPr>
            <w:bookmarkStart w:id="133" w:name="bookmark767"/>
            <w:r w:rsidRPr="00B50B3E">
              <w:rPr>
                <w:rStyle w:val="Vnbnnidung"/>
                <w:sz w:val="24"/>
                <w:szCs w:val="24"/>
                <w:lang w:eastAsia="vi-VN"/>
              </w:rPr>
              <w:t>b</w:t>
            </w:r>
            <w:bookmarkEnd w:id="133"/>
            <w:r w:rsidRPr="00B50B3E">
              <w:rPr>
                <w:rStyle w:val="Vnbnnidung"/>
                <w:sz w:val="24"/>
                <w:szCs w:val="24"/>
                <w:lang w:eastAsia="vi-VN"/>
              </w:rPr>
              <w:t>) Thời gian, địa điểm họp;</w:t>
            </w:r>
          </w:p>
          <w:p w14:paraId="6F8B27B3" w14:textId="77777777" w:rsidR="00DA5F38" w:rsidRPr="00B50B3E" w:rsidRDefault="00DA5F38" w:rsidP="00DA5F38">
            <w:pPr>
              <w:pStyle w:val="Vnbnnidung0"/>
              <w:tabs>
                <w:tab w:val="left" w:pos="990"/>
                <w:tab w:val="left" w:pos="1156"/>
              </w:tabs>
              <w:adjustRightInd w:val="0"/>
              <w:snapToGrid w:val="0"/>
              <w:spacing w:after="0" w:line="240" w:lineRule="auto"/>
              <w:ind w:firstLine="0"/>
              <w:jc w:val="both"/>
              <w:rPr>
                <w:sz w:val="24"/>
                <w:szCs w:val="24"/>
              </w:rPr>
            </w:pPr>
            <w:bookmarkStart w:id="134" w:name="bookmark768"/>
            <w:r w:rsidRPr="00B50B3E">
              <w:rPr>
                <w:rStyle w:val="Vnbnnidung"/>
                <w:sz w:val="24"/>
                <w:szCs w:val="24"/>
                <w:lang w:eastAsia="vi-VN"/>
              </w:rPr>
              <w:t>c</w:t>
            </w:r>
            <w:bookmarkEnd w:id="134"/>
            <w:r w:rsidRPr="00B50B3E">
              <w:rPr>
                <w:rStyle w:val="Vnbnnidung"/>
                <w:sz w:val="24"/>
                <w:szCs w:val="24"/>
                <w:lang w:eastAsia="vi-VN"/>
              </w:rPr>
              <w:t>) Mục đích, chương trình và nội dung họp;</w:t>
            </w:r>
          </w:p>
          <w:p w14:paraId="487EE1C2" w14:textId="77777777" w:rsidR="00DA5F38" w:rsidRPr="0043044A" w:rsidRDefault="00DA5F38" w:rsidP="00DA5F38">
            <w:pPr>
              <w:pStyle w:val="Vnbnnidung0"/>
              <w:tabs>
                <w:tab w:val="left" w:pos="990"/>
                <w:tab w:val="left" w:pos="1153"/>
              </w:tabs>
              <w:adjustRightInd w:val="0"/>
              <w:snapToGrid w:val="0"/>
              <w:spacing w:after="0" w:line="240" w:lineRule="auto"/>
              <w:ind w:firstLine="0"/>
              <w:jc w:val="both"/>
              <w:rPr>
                <w:sz w:val="24"/>
                <w:szCs w:val="24"/>
              </w:rPr>
            </w:pPr>
            <w:bookmarkStart w:id="135" w:name="bookmark769"/>
            <w:r w:rsidRPr="0043044A">
              <w:rPr>
                <w:rStyle w:val="Vnbnnidung"/>
                <w:sz w:val="24"/>
                <w:szCs w:val="24"/>
                <w:lang w:eastAsia="vi-VN"/>
              </w:rPr>
              <w:t>d</w:t>
            </w:r>
            <w:bookmarkEnd w:id="135"/>
            <w:r w:rsidRPr="0043044A">
              <w:rPr>
                <w:rStyle w:val="Vnbnnidung"/>
                <w:sz w:val="24"/>
                <w:szCs w:val="24"/>
                <w:lang w:eastAsia="vi-VN"/>
              </w:rPr>
              <w:t>) Họ, tên từng thành viên dự họp hoặc người được ủy quyền dự họp và cách thức dự họp; họ, tên các thành viên không dự họp và lý do;</w:t>
            </w:r>
          </w:p>
          <w:p w14:paraId="46A7A053" w14:textId="77777777"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r w:rsidRPr="002D689E">
              <w:rPr>
                <w:rStyle w:val="Vnbnnidung"/>
                <w:i/>
                <w:sz w:val="24"/>
                <w:szCs w:val="24"/>
                <w:lang w:eastAsia="vi-VN"/>
              </w:rPr>
              <w:t>đ) Vấn đề được thảo luận và biểu quyết tại cuộc họp;</w:t>
            </w:r>
          </w:p>
          <w:p w14:paraId="27BE699E" w14:textId="77777777" w:rsidR="00DA5F38" w:rsidRPr="002D689E" w:rsidRDefault="00DA5F38" w:rsidP="00DA5F38">
            <w:pPr>
              <w:pStyle w:val="Vnbnnidung0"/>
              <w:tabs>
                <w:tab w:val="left" w:pos="990"/>
                <w:tab w:val="left" w:pos="1158"/>
              </w:tabs>
              <w:adjustRightInd w:val="0"/>
              <w:snapToGrid w:val="0"/>
              <w:spacing w:after="0" w:line="240" w:lineRule="auto"/>
              <w:ind w:firstLine="0"/>
              <w:jc w:val="both"/>
              <w:rPr>
                <w:i/>
                <w:sz w:val="24"/>
                <w:szCs w:val="24"/>
              </w:rPr>
            </w:pPr>
            <w:bookmarkStart w:id="136" w:name="bookmark770"/>
            <w:r w:rsidRPr="002D689E">
              <w:rPr>
                <w:rStyle w:val="Vnbnnidung"/>
                <w:i/>
                <w:sz w:val="24"/>
                <w:szCs w:val="24"/>
                <w:lang w:eastAsia="vi-VN"/>
              </w:rPr>
              <w:t>e</w:t>
            </w:r>
            <w:bookmarkEnd w:id="136"/>
            <w:r>
              <w:rPr>
                <w:rStyle w:val="Vnbnnidung"/>
                <w:i/>
                <w:sz w:val="24"/>
                <w:szCs w:val="24"/>
                <w:lang w:eastAsia="vi-VN"/>
              </w:rPr>
              <w:t xml:space="preserve">) </w:t>
            </w:r>
            <w:r w:rsidRPr="002D689E">
              <w:rPr>
                <w:rStyle w:val="Vnbnnidung"/>
                <w:i/>
                <w:sz w:val="24"/>
                <w:szCs w:val="24"/>
                <w:lang w:eastAsia="vi-VN"/>
              </w:rPr>
              <w:t>Tóm tắt phát biểu ý kiến của từng thành viên dự họp theo trình tự diễn biến của cuộc họp;</w:t>
            </w:r>
          </w:p>
          <w:p w14:paraId="4EE6A797" w14:textId="77777777" w:rsidR="00DA5F38" w:rsidRPr="002D689E" w:rsidRDefault="00DA5F38" w:rsidP="00DA5F38">
            <w:pPr>
              <w:pStyle w:val="Vnbnnidung0"/>
              <w:tabs>
                <w:tab w:val="left" w:pos="990"/>
                <w:tab w:val="left" w:pos="1162"/>
              </w:tabs>
              <w:adjustRightInd w:val="0"/>
              <w:snapToGrid w:val="0"/>
              <w:spacing w:after="0" w:line="240" w:lineRule="auto"/>
              <w:ind w:firstLine="0"/>
              <w:jc w:val="both"/>
              <w:rPr>
                <w:i/>
                <w:sz w:val="24"/>
                <w:szCs w:val="24"/>
              </w:rPr>
            </w:pPr>
            <w:bookmarkStart w:id="137" w:name="bookmark771"/>
            <w:r w:rsidRPr="002D689E">
              <w:rPr>
                <w:rStyle w:val="Vnbnnidung"/>
                <w:i/>
                <w:sz w:val="24"/>
                <w:szCs w:val="24"/>
                <w:lang w:eastAsia="vi-VN"/>
              </w:rPr>
              <w:t>g</w:t>
            </w:r>
            <w:bookmarkEnd w:id="137"/>
            <w:r>
              <w:rPr>
                <w:rStyle w:val="Vnbnnidung"/>
                <w:i/>
                <w:sz w:val="24"/>
                <w:szCs w:val="24"/>
                <w:lang w:eastAsia="vi-VN"/>
              </w:rPr>
              <w:t xml:space="preserve">) </w:t>
            </w:r>
            <w:r w:rsidRPr="002D689E">
              <w:rPr>
                <w:rStyle w:val="Vnbnnidung"/>
                <w:i/>
                <w:sz w:val="24"/>
                <w:szCs w:val="24"/>
                <w:lang w:eastAsia="vi-VN"/>
              </w:rPr>
              <w:t>Kết quả biểu quyết trong đó ghi rõ những thành viên tán thành, không tán thành và không có ý kiến;</w:t>
            </w:r>
          </w:p>
          <w:p w14:paraId="01B839DB" w14:textId="77777777"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bookmarkStart w:id="138" w:name="bookmark772"/>
            <w:r w:rsidRPr="002D689E">
              <w:rPr>
                <w:rStyle w:val="Vnbnnidung"/>
                <w:i/>
                <w:sz w:val="24"/>
                <w:szCs w:val="24"/>
                <w:lang w:eastAsia="vi-VN"/>
              </w:rPr>
              <w:t>h</w:t>
            </w:r>
            <w:bookmarkEnd w:id="138"/>
            <w:r>
              <w:rPr>
                <w:rStyle w:val="Vnbnnidung"/>
                <w:i/>
                <w:sz w:val="24"/>
                <w:szCs w:val="24"/>
                <w:lang w:eastAsia="vi-VN"/>
              </w:rPr>
              <w:t xml:space="preserve">) </w:t>
            </w:r>
            <w:r w:rsidRPr="002D689E">
              <w:rPr>
                <w:rStyle w:val="Vnbnnidung"/>
                <w:i/>
                <w:sz w:val="24"/>
                <w:szCs w:val="24"/>
                <w:lang w:eastAsia="vi-VN"/>
              </w:rPr>
              <w:t>Vấn đề đã được thông qua và tỷ lệ biểu quyết thông qua tương ứng;</w:t>
            </w:r>
          </w:p>
          <w:p w14:paraId="13902C8D" w14:textId="77777777" w:rsidR="00DA5F38" w:rsidRPr="002D689E" w:rsidRDefault="00DA5F38" w:rsidP="00DA5F38">
            <w:pPr>
              <w:pStyle w:val="Vnbnnidung0"/>
              <w:tabs>
                <w:tab w:val="left" w:pos="990"/>
              </w:tabs>
              <w:adjustRightInd w:val="0"/>
              <w:snapToGrid w:val="0"/>
              <w:spacing w:after="0" w:line="240" w:lineRule="auto"/>
              <w:ind w:firstLine="0"/>
              <w:jc w:val="both"/>
              <w:rPr>
                <w:i/>
                <w:sz w:val="24"/>
                <w:szCs w:val="24"/>
              </w:rPr>
            </w:pPr>
            <w:bookmarkStart w:id="139" w:name="bookmark773"/>
            <w:r w:rsidRPr="002D689E">
              <w:rPr>
                <w:rStyle w:val="Vnbnnidung"/>
                <w:i/>
                <w:sz w:val="24"/>
                <w:szCs w:val="24"/>
                <w:lang w:eastAsia="vi-VN"/>
              </w:rPr>
              <w:t>i</w:t>
            </w:r>
            <w:bookmarkEnd w:id="139"/>
            <w:r>
              <w:rPr>
                <w:rStyle w:val="Vnbnnidung"/>
                <w:i/>
                <w:sz w:val="24"/>
                <w:szCs w:val="24"/>
                <w:lang w:eastAsia="vi-VN"/>
              </w:rPr>
              <w:t xml:space="preserve">) </w:t>
            </w:r>
            <w:r w:rsidRPr="002D689E">
              <w:rPr>
                <w:rStyle w:val="Vnbnnidung"/>
                <w:i/>
                <w:sz w:val="24"/>
                <w:szCs w:val="24"/>
                <w:lang w:eastAsia="vi-VN"/>
              </w:rPr>
              <w:t>Họ, tên, chữ ký chủ tọa và người ghi biên bản, trừ trường hợp quy định tại khoản 2 Điều này.</w:t>
            </w:r>
          </w:p>
          <w:p w14:paraId="1D09D43A" w14:textId="77777777" w:rsidR="00DA5F38" w:rsidRPr="002D689E" w:rsidRDefault="00DA5F38" w:rsidP="00DA5F38">
            <w:pPr>
              <w:pStyle w:val="Vnbnnidung0"/>
              <w:tabs>
                <w:tab w:val="left" w:pos="990"/>
                <w:tab w:val="left" w:pos="1124"/>
              </w:tabs>
              <w:adjustRightInd w:val="0"/>
              <w:snapToGrid w:val="0"/>
              <w:spacing w:after="0" w:line="240" w:lineRule="auto"/>
              <w:ind w:firstLine="0"/>
              <w:jc w:val="both"/>
              <w:rPr>
                <w:i/>
                <w:sz w:val="24"/>
                <w:szCs w:val="24"/>
              </w:rPr>
            </w:pPr>
            <w:bookmarkStart w:id="140" w:name="bookmark774"/>
            <w:r w:rsidRPr="002D689E">
              <w:rPr>
                <w:rStyle w:val="Vnbnnidung"/>
                <w:i/>
                <w:sz w:val="24"/>
                <w:szCs w:val="24"/>
                <w:lang w:eastAsia="vi-VN"/>
              </w:rPr>
              <w:t>2</w:t>
            </w:r>
            <w:bookmarkEnd w:id="140"/>
            <w:r>
              <w:rPr>
                <w:rStyle w:val="Vnbnnidung"/>
                <w:i/>
                <w:sz w:val="24"/>
                <w:szCs w:val="24"/>
                <w:lang w:eastAsia="vi-VN"/>
              </w:rPr>
              <w:t xml:space="preserve">. </w:t>
            </w:r>
            <w:r w:rsidRPr="002D689E">
              <w:rPr>
                <w:rStyle w:val="Vnbnnidung"/>
                <w:i/>
                <w:sz w:val="24"/>
                <w:szCs w:val="24"/>
                <w:lang w:eastAsia="vi-VN"/>
              </w:rPr>
              <w:t xml:space="preserve">Trường hợp chủ tọa, người ghi biên bản từ chối ký biên bản họp nhưng nếu được tất cả thành viên khác của Hội đồng quản trị tham dự họp ký và có đầy đủ nội dung theo quy định tại các điểm </w:t>
            </w:r>
            <w:r w:rsidRPr="002D689E">
              <w:rPr>
                <w:rStyle w:val="Vnbnnidung"/>
                <w:i/>
                <w:sz w:val="24"/>
                <w:szCs w:val="24"/>
              </w:rPr>
              <w:t xml:space="preserve">a, </w:t>
            </w:r>
            <w:r w:rsidRPr="002D689E">
              <w:rPr>
                <w:rStyle w:val="Vnbnnidung"/>
                <w:i/>
                <w:sz w:val="24"/>
                <w:szCs w:val="24"/>
                <w:lang w:eastAsia="vi-VN"/>
              </w:rPr>
              <w:t>b, c, d, đ, e, g và h khoản 1 Điều này thì biên bản này có hiệu lực.</w:t>
            </w:r>
          </w:p>
          <w:p w14:paraId="1D1F65A0" w14:textId="77777777" w:rsidR="00DA5F38" w:rsidRPr="002D689E" w:rsidRDefault="00DA5F38" w:rsidP="00DA5F38">
            <w:pPr>
              <w:pStyle w:val="Vnbnnidung0"/>
              <w:tabs>
                <w:tab w:val="left" w:pos="990"/>
                <w:tab w:val="left" w:pos="1119"/>
              </w:tabs>
              <w:adjustRightInd w:val="0"/>
              <w:snapToGrid w:val="0"/>
              <w:spacing w:after="0" w:line="240" w:lineRule="auto"/>
              <w:ind w:firstLine="0"/>
              <w:jc w:val="both"/>
              <w:rPr>
                <w:i/>
                <w:sz w:val="24"/>
                <w:szCs w:val="24"/>
              </w:rPr>
            </w:pPr>
            <w:bookmarkStart w:id="141" w:name="bookmark775"/>
            <w:r w:rsidRPr="002D689E">
              <w:rPr>
                <w:rStyle w:val="Vnbnnidung"/>
                <w:i/>
                <w:sz w:val="24"/>
                <w:szCs w:val="24"/>
                <w:lang w:eastAsia="vi-VN"/>
              </w:rPr>
              <w:t>3</w:t>
            </w:r>
            <w:bookmarkEnd w:id="141"/>
            <w:r>
              <w:rPr>
                <w:rStyle w:val="Vnbnnidung"/>
                <w:i/>
                <w:sz w:val="24"/>
                <w:szCs w:val="24"/>
                <w:lang w:eastAsia="vi-VN"/>
              </w:rPr>
              <w:t xml:space="preserve">. </w:t>
            </w:r>
            <w:r w:rsidRPr="002D689E">
              <w:rPr>
                <w:rStyle w:val="Vnbnnidung"/>
                <w:i/>
                <w:sz w:val="24"/>
                <w:szCs w:val="24"/>
                <w:lang w:eastAsia="vi-VN"/>
              </w:rPr>
              <w:t>Chủ tọa, người ghi biên bản và những người ký tên trong biên bản phải chịu trách nhiệm về tính trung thực và chính xác của nội dung biên bản họp Hội đồng quản trị.</w:t>
            </w:r>
          </w:p>
          <w:p w14:paraId="588A7993" w14:textId="77777777" w:rsidR="00DA5F38" w:rsidRPr="002D689E" w:rsidRDefault="00DA5F38" w:rsidP="00DA5F38">
            <w:pPr>
              <w:pStyle w:val="Vnbnnidung0"/>
              <w:tabs>
                <w:tab w:val="left" w:pos="990"/>
                <w:tab w:val="left" w:pos="1119"/>
              </w:tabs>
              <w:adjustRightInd w:val="0"/>
              <w:snapToGrid w:val="0"/>
              <w:spacing w:after="0" w:line="240" w:lineRule="auto"/>
              <w:ind w:firstLine="0"/>
              <w:jc w:val="both"/>
              <w:rPr>
                <w:i/>
                <w:sz w:val="24"/>
                <w:szCs w:val="24"/>
              </w:rPr>
            </w:pPr>
            <w:bookmarkStart w:id="142" w:name="bookmark776"/>
            <w:r w:rsidRPr="002D689E">
              <w:rPr>
                <w:rStyle w:val="Vnbnnidung"/>
                <w:i/>
                <w:sz w:val="24"/>
                <w:szCs w:val="24"/>
                <w:lang w:eastAsia="vi-VN"/>
              </w:rPr>
              <w:lastRenderedPageBreak/>
              <w:t>4</w:t>
            </w:r>
            <w:bookmarkEnd w:id="142"/>
            <w:r>
              <w:rPr>
                <w:rStyle w:val="Vnbnnidung"/>
                <w:i/>
                <w:sz w:val="24"/>
                <w:szCs w:val="24"/>
                <w:lang w:eastAsia="vi-VN"/>
              </w:rPr>
              <w:t xml:space="preserve">. </w:t>
            </w:r>
            <w:r w:rsidRPr="002D689E">
              <w:rPr>
                <w:rStyle w:val="Vnbnnidung"/>
                <w:i/>
                <w:sz w:val="24"/>
                <w:szCs w:val="24"/>
                <w:lang w:eastAsia="vi-VN"/>
              </w:rPr>
              <w:t xml:space="preserve">Biên bản họp Hội đồng quản trị và tài liệu sử dụng trong cuộc họp phải được lưu giữ tại trụ sở chính của </w:t>
            </w:r>
            <w:r>
              <w:rPr>
                <w:rStyle w:val="Vnbnnidung"/>
                <w:i/>
                <w:sz w:val="24"/>
                <w:szCs w:val="24"/>
                <w:lang w:eastAsia="vi-VN"/>
              </w:rPr>
              <w:t>Petrolimex</w:t>
            </w:r>
            <w:r w:rsidRPr="002D689E">
              <w:rPr>
                <w:rStyle w:val="Vnbnnidung"/>
                <w:i/>
                <w:sz w:val="24"/>
                <w:szCs w:val="24"/>
                <w:lang w:eastAsia="vi-VN"/>
              </w:rPr>
              <w:t>.</w:t>
            </w:r>
          </w:p>
          <w:p w14:paraId="5366DD0F" w14:textId="77777777" w:rsidR="00DA5F38" w:rsidRPr="002D689E" w:rsidRDefault="00DA5F38" w:rsidP="00DA5F38">
            <w:pPr>
              <w:pStyle w:val="Vnbnnidung0"/>
              <w:tabs>
                <w:tab w:val="left" w:pos="990"/>
              </w:tabs>
              <w:adjustRightInd w:val="0"/>
              <w:snapToGrid w:val="0"/>
              <w:spacing w:after="0" w:line="240" w:lineRule="auto"/>
              <w:ind w:firstLine="0"/>
              <w:jc w:val="both"/>
              <w:rPr>
                <w:i/>
              </w:rPr>
            </w:pPr>
            <w:bookmarkStart w:id="143" w:name="bookmark777"/>
            <w:r w:rsidRPr="002D689E">
              <w:rPr>
                <w:rStyle w:val="Vnbnnidung"/>
                <w:i/>
                <w:sz w:val="24"/>
                <w:szCs w:val="24"/>
                <w:lang w:eastAsia="vi-VN"/>
              </w:rPr>
              <w:t>5</w:t>
            </w:r>
            <w:bookmarkEnd w:id="143"/>
            <w:r>
              <w:rPr>
                <w:rStyle w:val="Vnbnnidung"/>
                <w:i/>
                <w:sz w:val="24"/>
                <w:szCs w:val="24"/>
                <w:lang w:eastAsia="vi-VN"/>
              </w:rPr>
              <w:t xml:space="preserve">. </w:t>
            </w:r>
            <w:r w:rsidRPr="002D689E">
              <w:rPr>
                <w:rStyle w:val="Vnbnnidung"/>
                <w:i/>
                <w:sz w:val="24"/>
                <w:szCs w:val="24"/>
                <w:lang w:eastAsia="vi-VN"/>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tc>
        <w:tc>
          <w:tcPr>
            <w:tcW w:w="335" w:type="pct"/>
            <w:tcBorders>
              <w:top w:val="single" w:sz="4" w:space="0" w:color="auto"/>
            </w:tcBorders>
          </w:tcPr>
          <w:p w14:paraId="2C3B6E6E" w14:textId="77777777"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Đ1</w:t>
            </w:r>
            <w:r>
              <w:rPr>
                <w:rFonts w:ascii="Times New Roman" w:hAnsi="Times New Roman"/>
                <w:b w:val="0"/>
                <w:sz w:val="22"/>
              </w:rPr>
              <w:t>6</w:t>
            </w:r>
            <w:r w:rsidRPr="00C5261B">
              <w:rPr>
                <w:rFonts w:ascii="Times New Roman" w:hAnsi="Times New Roman"/>
                <w:b w:val="0"/>
                <w:sz w:val="22"/>
              </w:rPr>
              <w:t xml:space="preserve"> </w:t>
            </w:r>
            <w:r w:rsidRPr="002B1783">
              <w:rPr>
                <w:rFonts w:ascii="Times New Roman" w:hAnsi="Times New Roman"/>
                <w:b w:val="0"/>
                <w:sz w:val="22"/>
              </w:rPr>
              <w:t>QCM</w:t>
            </w:r>
          </w:p>
          <w:p w14:paraId="7F082D9A" w14:textId="77777777" w:rsidR="00275B7A" w:rsidRPr="00275B7A" w:rsidRDefault="00275B7A" w:rsidP="00A909FC">
            <w:pPr>
              <w:jc w:val="center"/>
            </w:pPr>
            <w:r w:rsidRPr="002B1783">
              <w:rPr>
                <w:sz w:val="22"/>
                <w:szCs w:val="22"/>
              </w:rPr>
              <w:t>Đ3</w:t>
            </w:r>
            <w:r w:rsidR="00A909FC">
              <w:rPr>
                <w:sz w:val="22"/>
                <w:szCs w:val="22"/>
              </w:rPr>
              <w:t>0</w:t>
            </w:r>
            <w:r w:rsidRPr="002B1783">
              <w:rPr>
                <w:sz w:val="22"/>
                <w:szCs w:val="22"/>
              </w:rPr>
              <w:t xml:space="preserve"> ĐLPLX</w:t>
            </w:r>
          </w:p>
        </w:tc>
      </w:tr>
      <w:tr w:rsidR="00DA5F38" w:rsidRPr="006067BC" w14:paraId="18EF02ED" w14:textId="77777777" w:rsidTr="00BA44F7">
        <w:trPr>
          <w:trHeight w:val="336"/>
        </w:trPr>
        <w:tc>
          <w:tcPr>
            <w:tcW w:w="152" w:type="pct"/>
            <w:tcBorders>
              <w:top w:val="single" w:sz="4" w:space="0" w:color="auto"/>
            </w:tcBorders>
          </w:tcPr>
          <w:p w14:paraId="2968B7F8"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31667CD6" w14:textId="77777777" w:rsidR="00DA5F38" w:rsidRPr="006A321A" w:rsidRDefault="00DA5F38" w:rsidP="00DA5F38">
            <w:pPr>
              <w:jc w:val="both"/>
              <w:rPr>
                <w:b/>
              </w:rPr>
            </w:pPr>
            <w:r w:rsidRPr="006A321A">
              <w:rPr>
                <w:b/>
              </w:rPr>
              <w:t>Điều 19. Thông qua quyết định của HĐQT</w:t>
            </w:r>
          </w:p>
          <w:p w14:paraId="43CFEC1E" w14:textId="77777777" w:rsidR="00DA5F38" w:rsidRPr="006A321A" w:rsidRDefault="00DA5F38" w:rsidP="00DA5F38">
            <w:pPr>
              <w:jc w:val="both"/>
            </w:pPr>
            <w:r w:rsidRPr="006A321A">
              <w:t>1.</w:t>
            </w:r>
            <w:r w:rsidRPr="006A321A">
              <w:rPr>
                <w:b/>
              </w:rPr>
              <w:t xml:space="preserve"> </w:t>
            </w:r>
            <w:r w:rsidRPr="006A321A">
              <w:t>HĐQT thông qua quyết định bằng hình thức biểu quyết tại cuộc họp hoặc lấy ý kiến bằng văn bản, thư điện tử hoặc fax.</w:t>
            </w:r>
          </w:p>
          <w:p w14:paraId="1AA21497" w14:textId="77777777" w:rsidR="00DA5F38" w:rsidRPr="006A321A" w:rsidRDefault="00DA5F38" w:rsidP="00DA5F38">
            <w:pPr>
              <w:jc w:val="both"/>
            </w:pPr>
            <w:r w:rsidRPr="006A321A">
              <w:t>2. Quyền biểu quyết của thành viên HĐQT tại cuộc họp:</w:t>
            </w:r>
          </w:p>
          <w:p w14:paraId="56FCA897" w14:textId="77777777" w:rsidR="00DA5F38" w:rsidRPr="006A321A" w:rsidRDefault="00DA5F38" w:rsidP="00DA5F38">
            <w:pPr>
              <w:jc w:val="both"/>
            </w:pPr>
            <w:r w:rsidRPr="006A321A">
              <w:t>a) Trừ quy định tại Điểm b Khoản này, mỗi thành viên HĐQT trực tiếp có mặt tại cuộc họp có một phiếu biểu quyết.</w:t>
            </w:r>
          </w:p>
          <w:p w14:paraId="35DC8A7D" w14:textId="77777777" w:rsidR="00DA5F38" w:rsidRPr="006A321A" w:rsidRDefault="00DA5F38" w:rsidP="00DA5F38">
            <w:pPr>
              <w:jc w:val="both"/>
            </w:pPr>
            <w:r w:rsidRPr="006A321A">
              <w:t>b)</w:t>
            </w:r>
            <w:r w:rsidRPr="006A321A">
              <w:rPr>
                <w:b/>
              </w:rPr>
              <w:t xml:space="preserve"> </w:t>
            </w:r>
            <w:r w:rsidRPr="006A321A">
              <w:t>Thành viên HĐQT không được biểu quyết về các hợp đồng, giao dịch hoặc đề xuất mà thành viên đó hoặc người có liên quan tới thành viên đó có lợi ích và lợi ích đó mâu thuẫn hoặc có thể mâu thuẫn với lợi ích của Petrolimex. Thành viên này, khi đó sẽ không được tính vào số lượng đại biểu tối thiểu cần thiết có mặt tại một cuộc họp HĐQT về vấn đề mà thành viên đó không có quyền biểu quyết.</w:t>
            </w:r>
          </w:p>
          <w:p w14:paraId="68B9AAE2" w14:textId="77777777" w:rsidR="00DA5F38" w:rsidRPr="006A321A" w:rsidRDefault="00DA5F38" w:rsidP="00DA5F38">
            <w:pPr>
              <w:jc w:val="both"/>
            </w:pPr>
            <w:r w:rsidRPr="006A321A">
              <w:t>c)</w:t>
            </w:r>
            <w:r w:rsidRPr="006A321A">
              <w:rPr>
                <w:b/>
              </w:rPr>
              <w:t xml:space="preserve"> </w:t>
            </w:r>
            <w:r w:rsidRPr="006A321A">
              <w:t>Trong cuộc họp của HĐQT, khi có vấn đề phát sinh liên quan đến mức độ lợi ích của thành viên HĐQT hoặc liên quan đến quyền biểu quyết một thành viên mà những vấn đề đó không được giải quyết bằng sự tự nguyện từ bỏ quyền biểu quyết của thành viên HĐQT đó, những vấn đề phát sinh đó sẽ được chuyển tới chủ tọa cuộc họp và phán quyết của chủ tọa liên quan đến tất cả các thành viên HĐQT khác sẽ có giá trị là quyết định cuối cùng, trừ trường hợp tính chất hoặc phạm vi lợi ích của thành viên HĐQT liên quan chưa được công bố một cách thích đáng.</w:t>
            </w:r>
          </w:p>
          <w:p w14:paraId="35DD9943" w14:textId="77777777" w:rsidR="00DA5F38" w:rsidRPr="006A321A" w:rsidRDefault="00DA5F38" w:rsidP="00DA5F38">
            <w:pPr>
              <w:jc w:val="both"/>
            </w:pPr>
            <w:r w:rsidRPr="006A321A">
              <w:t>d)</w:t>
            </w:r>
            <w:r w:rsidRPr="006A321A">
              <w:rPr>
                <w:b/>
              </w:rPr>
              <w:t xml:space="preserve"> </w:t>
            </w:r>
            <w:r w:rsidRPr="006A321A">
              <w:t>Bất kỳ thành viên HĐQT nào hưởng lợi từ một hợp đồng phải được ĐHĐCĐ, HĐQT chấp thuận quy định tại Điều lệ Petrolimex sẽ được coi là có lợi ích đáng kể trong hợp đồng đó.</w:t>
            </w:r>
          </w:p>
          <w:p w14:paraId="114D6E2B" w14:textId="77777777" w:rsidR="00DA5F38" w:rsidRPr="006A321A" w:rsidRDefault="00DA5F38" w:rsidP="00DA5F38">
            <w:pPr>
              <w:jc w:val="both"/>
            </w:pPr>
            <w:r w:rsidRPr="006A321A">
              <w:lastRenderedPageBreak/>
              <w:t>3.</w:t>
            </w:r>
            <w:r w:rsidRPr="006A321A">
              <w:rPr>
                <w:b/>
              </w:rPr>
              <w:t xml:space="preserve"> </w:t>
            </w:r>
            <w:r w:rsidRPr="006A321A">
              <w:t>Thông qua quyết định của HĐQT tại cuộc họp: Quyết định của HĐQT được thông qua khi được đa số thành viên dự họp biểu quyết đồng ý, bao gồm cả phiếu biểu quyết bằng văn bản. Trường hợp số phiếu ngang nhau thì quyết định cuối cùng thuộc về phía có ý kiến chấp thuận của Chủ tịch HĐQT/chủ tọa cuộc họp HĐQT.</w:t>
            </w:r>
          </w:p>
          <w:p w14:paraId="62881E64" w14:textId="77777777" w:rsidR="00DA5F38" w:rsidRPr="006A321A" w:rsidRDefault="00DA5F38" w:rsidP="00DA5F38">
            <w:pPr>
              <w:jc w:val="both"/>
              <w:rPr>
                <w:b/>
              </w:rPr>
            </w:pPr>
            <w:r w:rsidRPr="006A321A">
              <w:t>4.</w:t>
            </w:r>
            <w:r w:rsidRPr="006A321A">
              <w:rPr>
                <w:b/>
              </w:rPr>
              <w:t xml:space="preserve"> </w:t>
            </w:r>
            <w:r w:rsidRPr="006A321A">
              <w:t>Các quyết định được thông qua trong một cuộc họp có sử dụng điện thoại hoặc các phương tiện thông tin liên lạc được tổ chức và tiến hành một cách hợp lệ theo quy định tại Điều lệ Petrolimex có hiệu lực ngay khi kết thúc cuộc họp nhưng phải được khẳng định bằng các chữ ký của tất cả các thành viên HĐQT tham dự cuộc họp này trong phiếu biểu quyết của từng thành viên HĐQT.</w:t>
            </w:r>
          </w:p>
        </w:tc>
        <w:tc>
          <w:tcPr>
            <w:tcW w:w="2409" w:type="pct"/>
            <w:tcBorders>
              <w:top w:val="single" w:sz="4" w:space="0" w:color="auto"/>
              <w:left w:val="single" w:sz="4" w:space="0" w:color="auto"/>
              <w:bottom w:val="single" w:sz="4" w:space="0" w:color="auto"/>
            </w:tcBorders>
          </w:tcPr>
          <w:p w14:paraId="1B02DA11" w14:textId="77777777" w:rsidR="00DA5F38" w:rsidRPr="006A321A" w:rsidRDefault="00DA5F38" w:rsidP="00DA5F38">
            <w:pPr>
              <w:jc w:val="both"/>
              <w:rPr>
                <w:b/>
              </w:rPr>
            </w:pPr>
            <w:r w:rsidRPr="003A043F">
              <w:rPr>
                <w:b/>
                <w:i/>
              </w:rPr>
              <w:lastRenderedPageBreak/>
              <w:t xml:space="preserve">Điều </w:t>
            </w:r>
            <w:r w:rsidR="003A043F" w:rsidRPr="003A043F">
              <w:rPr>
                <w:b/>
                <w:i/>
              </w:rPr>
              <w:t>2</w:t>
            </w:r>
            <w:r w:rsidR="00567A41">
              <w:rPr>
                <w:b/>
                <w:i/>
              </w:rPr>
              <w:t>1</w:t>
            </w:r>
            <w:r w:rsidRPr="006A321A">
              <w:rPr>
                <w:b/>
              </w:rPr>
              <w:t xml:space="preserve">. Thông qua </w:t>
            </w:r>
            <w:r>
              <w:rPr>
                <w:b/>
              </w:rPr>
              <w:t xml:space="preserve">nghị quyết, </w:t>
            </w:r>
            <w:r w:rsidRPr="006A321A">
              <w:rPr>
                <w:b/>
              </w:rPr>
              <w:t xml:space="preserve">quyết định của </w:t>
            </w:r>
            <w:r w:rsidRPr="0030083A">
              <w:rPr>
                <w:rStyle w:val="Vnbnnidung"/>
                <w:b/>
                <w:sz w:val="24"/>
                <w:szCs w:val="24"/>
                <w:lang w:eastAsia="vi-VN"/>
              </w:rPr>
              <w:t>Hội đồng quản trị</w:t>
            </w:r>
          </w:p>
          <w:p w14:paraId="57747BB1" w14:textId="77777777" w:rsidR="00DA5F38" w:rsidRPr="006A321A" w:rsidRDefault="00DA5F38" w:rsidP="00DA5F38">
            <w:pPr>
              <w:jc w:val="both"/>
            </w:pPr>
            <w:r w:rsidRPr="006A321A">
              <w:t>1.</w:t>
            </w:r>
            <w:r w:rsidRPr="006A321A">
              <w:rPr>
                <w:b/>
              </w:rPr>
              <w:t xml:space="preserve"> </w:t>
            </w:r>
            <w:r w:rsidRPr="00A31CB7">
              <w:rPr>
                <w:rStyle w:val="Vnbnnidung"/>
                <w:sz w:val="24"/>
                <w:szCs w:val="24"/>
                <w:lang w:eastAsia="vi-VN"/>
              </w:rPr>
              <w:t>Hội đồng quản trị</w:t>
            </w:r>
            <w:r w:rsidRPr="006A321A">
              <w:t xml:space="preserve"> thông qua </w:t>
            </w:r>
            <w:r>
              <w:t xml:space="preserve">nghị quyết, </w:t>
            </w:r>
            <w:r w:rsidRPr="006A321A">
              <w:t>quyết định bằng hình thức biểu quyết tại cuộc họp hoặc lấy ý kiến bằng văn bản, thư điện tử hoặc fax.</w:t>
            </w:r>
          </w:p>
          <w:p w14:paraId="2ABA1403" w14:textId="77777777" w:rsidR="00DA5F38" w:rsidRPr="006A321A" w:rsidRDefault="00DA5F38" w:rsidP="00DA5F38">
            <w:pPr>
              <w:jc w:val="both"/>
            </w:pPr>
            <w:r w:rsidRPr="006A321A">
              <w:t xml:space="preserve">2. Quyền biểu quyết của thành viên </w:t>
            </w:r>
            <w:r w:rsidRPr="00A31CB7">
              <w:rPr>
                <w:rStyle w:val="Vnbnnidung"/>
                <w:sz w:val="24"/>
                <w:szCs w:val="24"/>
                <w:lang w:eastAsia="vi-VN"/>
              </w:rPr>
              <w:t>Hội đồng quản trị</w:t>
            </w:r>
            <w:r w:rsidRPr="006A321A">
              <w:t xml:space="preserve"> tại cuộc họp:</w:t>
            </w:r>
          </w:p>
          <w:p w14:paraId="3F9E8158" w14:textId="77777777" w:rsidR="00DA5F38" w:rsidRPr="006A321A" w:rsidRDefault="00DA5F38" w:rsidP="00DA5F38">
            <w:pPr>
              <w:jc w:val="both"/>
            </w:pPr>
            <w:r w:rsidRPr="006A321A">
              <w:t xml:space="preserve">a) Trừ quy định tại Điểm b Khoản này, mỗi thành viên </w:t>
            </w:r>
            <w:r w:rsidRPr="00A31CB7">
              <w:rPr>
                <w:rStyle w:val="Vnbnnidung"/>
                <w:sz w:val="24"/>
                <w:szCs w:val="24"/>
                <w:lang w:eastAsia="vi-VN"/>
              </w:rPr>
              <w:t>Hội đồng quản trị</w:t>
            </w:r>
            <w:r w:rsidRPr="006A321A">
              <w:t xml:space="preserve"> trực tiếp có mặt tại cuộc họp có một phiếu biểu quyết.</w:t>
            </w:r>
          </w:p>
          <w:p w14:paraId="3ED4E708" w14:textId="77777777" w:rsidR="00DA5F38" w:rsidRPr="006A321A" w:rsidRDefault="00DA5F38" w:rsidP="00DA5F38">
            <w:pPr>
              <w:jc w:val="both"/>
            </w:pPr>
            <w:r w:rsidRPr="006A321A">
              <w:t>b)</w:t>
            </w:r>
            <w:r w:rsidRPr="006A321A">
              <w:rPr>
                <w:b/>
              </w:rPr>
              <w:t xml:space="preserve"> </w:t>
            </w:r>
            <w:r w:rsidRPr="006A321A">
              <w:t xml:space="preserve">Thành viên </w:t>
            </w:r>
            <w:r w:rsidRPr="00A31CB7">
              <w:rPr>
                <w:rStyle w:val="Vnbnnidung"/>
                <w:sz w:val="24"/>
                <w:szCs w:val="24"/>
                <w:lang w:eastAsia="vi-VN"/>
              </w:rPr>
              <w:t>Hội đồng quản trị</w:t>
            </w:r>
            <w:r w:rsidRPr="006A321A">
              <w:t xml:space="preserve"> không được biểu quyết về các hợp đồng, giao dịch hoặc đề xuất mà thành viên đó hoặc người có liên quan tới thành viên đó có lợi ích và lợi ích đó mâu thuẫn hoặc có thể mâu thuẫn với lợi ích của Petrolimex. Thành viên này, khi đó sẽ không được tính vào số lượng đại biểu tối thiểu cần thiết có mặt tại một cuộc họp </w:t>
            </w:r>
            <w:r w:rsidRPr="00A31CB7">
              <w:rPr>
                <w:rStyle w:val="Vnbnnidung"/>
                <w:sz w:val="24"/>
                <w:szCs w:val="24"/>
                <w:lang w:eastAsia="vi-VN"/>
              </w:rPr>
              <w:t>Hội đồng quản trị</w:t>
            </w:r>
            <w:r w:rsidRPr="006A321A">
              <w:t xml:space="preserve"> về vấn đề mà thành viên đó không có quyền biểu quyết.</w:t>
            </w:r>
          </w:p>
          <w:p w14:paraId="08B0047D" w14:textId="77777777" w:rsidR="00DA5F38" w:rsidRPr="006A321A" w:rsidRDefault="00DA5F38" w:rsidP="00DA5F38">
            <w:pPr>
              <w:jc w:val="both"/>
            </w:pPr>
            <w:r w:rsidRPr="006A321A">
              <w:t>c)</w:t>
            </w:r>
            <w:r w:rsidRPr="006A321A">
              <w:rPr>
                <w:b/>
              </w:rPr>
              <w:t xml:space="preserve"> </w:t>
            </w:r>
            <w:r w:rsidRPr="006A321A">
              <w:t xml:space="preserve">Trong cuộc họp của </w:t>
            </w:r>
            <w:r w:rsidRPr="00A31CB7">
              <w:rPr>
                <w:rStyle w:val="Vnbnnidung"/>
                <w:sz w:val="24"/>
                <w:szCs w:val="24"/>
                <w:lang w:eastAsia="vi-VN"/>
              </w:rPr>
              <w:t>Hội đồng quản trị</w:t>
            </w:r>
            <w:r w:rsidRPr="006A321A">
              <w:t xml:space="preserve">, khi có vấn đề phát sinh liên quan đến mức độ lợi ích của thành viên </w:t>
            </w:r>
            <w:r w:rsidRPr="00A31CB7">
              <w:rPr>
                <w:rStyle w:val="Vnbnnidung"/>
                <w:sz w:val="24"/>
                <w:szCs w:val="24"/>
                <w:lang w:eastAsia="vi-VN"/>
              </w:rPr>
              <w:t>Hội đồng quản trị</w:t>
            </w:r>
            <w:r w:rsidRPr="006A321A">
              <w:t xml:space="preserve"> hoặc liên quan đến quyền biểu quyết một thành viên mà những vấn đề đó không được giải quyết bằng sự tự nguyện từ bỏ quyền biểu quyết của thành viên </w:t>
            </w:r>
            <w:r w:rsidRPr="00A31CB7">
              <w:rPr>
                <w:rStyle w:val="Vnbnnidung"/>
                <w:sz w:val="24"/>
                <w:szCs w:val="24"/>
                <w:lang w:eastAsia="vi-VN"/>
              </w:rPr>
              <w:t>Hội đồng quản trị</w:t>
            </w:r>
            <w:r w:rsidRPr="006A321A">
              <w:t xml:space="preserve"> đó, những vấn đề phát sinh đó sẽ được chuyển tới chủ tọa cuộc họp và phán quyết của chủ tọa liên quan đến tất cả các thành viên </w:t>
            </w:r>
            <w:r w:rsidRPr="00A31CB7">
              <w:rPr>
                <w:rStyle w:val="Vnbnnidung"/>
                <w:sz w:val="24"/>
                <w:szCs w:val="24"/>
                <w:lang w:eastAsia="vi-VN"/>
              </w:rPr>
              <w:t>Hội đồng quản trị</w:t>
            </w:r>
            <w:r w:rsidRPr="006A321A">
              <w:t xml:space="preserve"> khác sẽ có giá trị là quyết định cuối cùng, trừ trường hợp tính chất hoặc phạm vi lợi ích của thành viên </w:t>
            </w:r>
            <w:r w:rsidRPr="00A31CB7">
              <w:rPr>
                <w:rStyle w:val="Vnbnnidung"/>
                <w:sz w:val="24"/>
                <w:szCs w:val="24"/>
                <w:lang w:eastAsia="vi-VN"/>
              </w:rPr>
              <w:t>Hội đồng quản trị</w:t>
            </w:r>
            <w:r w:rsidRPr="006A321A">
              <w:t xml:space="preserve"> liên quan chưa được công bố một cách thích đáng.</w:t>
            </w:r>
          </w:p>
          <w:p w14:paraId="63A8D612" w14:textId="77777777" w:rsidR="00DA5F38" w:rsidRPr="006A321A" w:rsidRDefault="00DA5F38" w:rsidP="00DA5F38">
            <w:pPr>
              <w:jc w:val="both"/>
            </w:pPr>
            <w:r w:rsidRPr="006A321A">
              <w:t>d)</w:t>
            </w:r>
            <w:r w:rsidRPr="006A321A">
              <w:rPr>
                <w:b/>
              </w:rPr>
              <w:t xml:space="preserve"> </w:t>
            </w:r>
            <w:r w:rsidRPr="006A321A">
              <w:t xml:space="preserve">Bất kỳ thành viên </w:t>
            </w:r>
            <w:r w:rsidRPr="00A31CB7">
              <w:rPr>
                <w:rStyle w:val="Vnbnnidung"/>
                <w:sz w:val="24"/>
                <w:szCs w:val="24"/>
                <w:lang w:eastAsia="vi-VN"/>
              </w:rPr>
              <w:t>Hội đồng quản trị</w:t>
            </w:r>
            <w:r w:rsidRPr="006A321A">
              <w:t xml:space="preserve"> nào hưởng lợi từ một hợp đồng phải được Đ</w:t>
            </w:r>
            <w:r>
              <w:t xml:space="preserve">ại hội đồng cổ đông, </w:t>
            </w:r>
            <w:r w:rsidRPr="00A31CB7">
              <w:rPr>
                <w:rStyle w:val="Vnbnnidung"/>
                <w:sz w:val="24"/>
                <w:szCs w:val="24"/>
                <w:lang w:eastAsia="vi-VN"/>
              </w:rPr>
              <w:t>Hội đồng quản trị</w:t>
            </w:r>
            <w:r w:rsidRPr="006A321A">
              <w:t xml:space="preserve"> chấp thuận quy định tại Điều lệ Petrolimex sẽ được coi là có lợi ích đáng kể trong hợp đồng đó.</w:t>
            </w:r>
          </w:p>
          <w:p w14:paraId="5F296640" w14:textId="77777777" w:rsidR="00DA5F38" w:rsidRPr="006A321A" w:rsidRDefault="00DA5F38" w:rsidP="00DA5F38">
            <w:pPr>
              <w:jc w:val="both"/>
            </w:pPr>
            <w:r w:rsidRPr="006A321A">
              <w:lastRenderedPageBreak/>
              <w:t>3.</w:t>
            </w:r>
            <w:r w:rsidRPr="006A321A">
              <w:rPr>
                <w:b/>
              </w:rPr>
              <w:t xml:space="preserve"> </w:t>
            </w:r>
            <w:r w:rsidRPr="006A321A">
              <w:t xml:space="preserve">Thông qua </w:t>
            </w:r>
            <w:r>
              <w:t xml:space="preserve">nghị quyết, </w:t>
            </w:r>
            <w:r w:rsidRPr="006A321A">
              <w:t xml:space="preserve">quyết định của </w:t>
            </w:r>
            <w:r w:rsidRPr="00A31CB7">
              <w:rPr>
                <w:rStyle w:val="Vnbnnidung"/>
                <w:sz w:val="24"/>
                <w:szCs w:val="24"/>
                <w:lang w:eastAsia="vi-VN"/>
              </w:rPr>
              <w:t>Hội đồng quản trị</w:t>
            </w:r>
            <w:r w:rsidRPr="006A321A">
              <w:t xml:space="preserve"> tại cuộc họp:</w:t>
            </w:r>
            <w:r>
              <w:t xml:space="preserve"> Nghị quyết, q</w:t>
            </w:r>
            <w:r w:rsidRPr="006A321A">
              <w:t xml:space="preserve">uyết định của </w:t>
            </w:r>
            <w:r w:rsidRPr="00A31CB7">
              <w:rPr>
                <w:rStyle w:val="Vnbnnidung"/>
                <w:sz w:val="24"/>
                <w:szCs w:val="24"/>
                <w:lang w:eastAsia="vi-VN"/>
              </w:rPr>
              <w:t>Hội đồng quản trị</w:t>
            </w:r>
            <w:r w:rsidRPr="006A321A">
              <w:t xml:space="preserve"> được thông qua khi được đa số thành viên dự họp biểu quyết đồng ý, bao gồm cả phiếu biểu quyết bằng văn bản. Trường hợp số phiếu ngang nhau thì quyết định cuối cùng thuộc về phía có ý kiến chấp thuận của Chủ tịch </w:t>
            </w:r>
            <w:r w:rsidRPr="00A31CB7">
              <w:rPr>
                <w:rStyle w:val="Vnbnnidung"/>
                <w:sz w:val="24"/>
                <w:szCs w:val="24"/>
                <w:lang w:eastAsia="vi-VN"/>
              </w:rPr>
              <w:t>Hội đồng quản trị</w:t>
            </w:r>
            <w:r w:rsidRPr="006A321A">
              <w:t xml:space="preserve">/chủ tọa cuộc họp </w:t>
            </w:r>
            <w:r w:rsidRPr="00A31CB7">
              <w:rPr>
                <w:rStyle w:val="Vnbnnidung"/>
                <w:sz w:val="24"/>
                <w:szCs w:val="24"/>
                <w:lang w:eastAsia="vi-VN"/>
              </w:rPr>
              <w:t>Hội đồng quản trị</w:t>
            </w:r>
            <w:r w:rsidRPr="006A321A">
              <w:t>.</w:t>
            </w:r>
          </w:p>
          <w:p w14:paraId="52448CCD" w14:textId="77777777" w:rsidR="00DA5F38" w:rsidRPr="006A321A" w:rsidRDefault="00DA5F38" w:rsidP="00DA5F38">
            <w:pPr>
              <w:jc w:val="both"/>
              <w:rPr>
                <w:b/>
              </w:rPr>
            </w:pPr>
            <w:r w:rsidRPr="006A321A">
              <w:t>4.</w:t>
            </w:r>
            <w:r w:rsidRPr="006A321A">
              <w:rPr>
                <w:b/>
              </w:rPr>
              <w:t xml:space="preserve"> </w:t>
            </w:r>
            <w:r w:rsidRPr="006A321A">
              <w:t xml:space="preserve">Các </w:t>
            </w:r>
            <w:r>
              <w:t xml:space="preserve">nghị quyết, </w:t>
            </w:r>
            <w:r w:rsidRPr="006A321A">
              <w:t xml:space="preserve">quyết định được thông qua trong một cuộc họp có sử dụng điện thoại hoặc các phương tiện thông tin liên lạc được tổ chức và tiến hành một cách hợp lệ theo quy định tại Điều lệ Petrolimex có hiệu lực ngay khi kết thúc cuộc họp nhưng phải được khẳng định bằng các chữ ký của tất cả các thành viên </w:t>
            </w:r>
            <w:r w:rsidRPr="00A31CB7">
              <w:rPr>
                <w:rStyle w:val="Vnbnnidung"/>
                <w:sz w:val="24"/>
                <w:szCs w:val="24"/>
                <w:lang w:eastAsia="vi-VN"/>
              </w:rPr>
              <w:t>Hội đồng quản trị</w:t>
            </w:r>
            <w:r w:rsidRPr="006A321A">
              <w:t xml:space="preserve"> tham dự cuộc họp này trong phiếu biểu quyết của từng thành viên </w:t>
            </w:r>
            <w:r w:rsidRPr="00A31CB7">
              <w:rPr>
                <w:rStyle w:val="Vnbnnidung"/>
                <w:sz w:val="24"/>
                <w:szCs w:val="24"/>
                <w:lang w:eastAsia="vi-VN"/>
              </w:rPr>
              <w:t>Hội đồng quản trị</w:t>
            </w:r>
            <w:r w:rsidRPr="006A321A">
              <w:t>.</w:t>
            </w:r>
          </w:p>
        </w:tc>
        <w:tc>
          <w:tcPr>
            <w:tcW w:w="335" w:type="pct"/>
            <w:tcBorders>
              <w:top w:val="single" w:sz="4" w:space="0" w:color="auto"/>
            </w:tcBorders>
          </w:tcPr>
          <w:p w14:paraId="2ADA6F5D"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Đ19 QC PLX</w:t>
            </w:r>
          </w:p>
        </w:tc>
      </w:tr>
      <w:tr w:rsidR="00DA5F38" w:rsidRPr="006067BC" w14:paraId="7905725F" w14:textId="77777777" w:rsidTr="00BA44F7">
        <w:trPr>
          <w:trHeight w:val="336"/>
        </w:trPr>
        <w:tc>
          <w:tcPr>
            <w:tcW w:w="152" w:type="pct"/>
            <w:tcBorders>
              <w:top w:val="single" w:sz="4" w:space="0" w:color="auto"/>
            </w:tcBorders>
          </w:tcPr>
          <w:p w14:paraId="24500428"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2CBC4601" w14:textId="77777777" w:rsidR="00DA5F38" w:rsidRPr="006A321A" w:rsidRDefault="00DA5F38" w:rsidP="00DA5F38">
            <w:pPr>
              <w:jc w:val="both"/>
              <w:rPr>
                <w:b/>
              </w:rPr>
            </w:pPr>
            <w:r w:rsidRPr="006A321A">
              <w:rPr>
                <w:b/>
              </w:rPr>
              <w:t>Điều 20. Thẩm quyền và thể thức lấy ý kiến thành viên HĐQT bằng văn bản</w:t>
            </w:r>
          </w:p>
          <w:p w14:paraId="4DD6552D" w14:textId="77777777" w:rsidR="00DA5F38" w:rsidRPr="006A321A" w:rsidRDefault="00DA5F38" w:rsidP="00DA5F38">
            <w:pPr>
              <w:jc w:val="both"/>
            </w:pPr>
            <w:r w:rsidRPr="006A321A">
              <w:t>1.</w:t>
            </w:r>
            <w:r w:rsidRPr="006A321A">
              <w:rPr>
                <w:b/>
              </w:rPr>
              <w:t xml:space="preserve"> </w:t>
            </w:r>
            <w:r w:rsidRPr="006A321A">
              <w:t>Chủ tịch HĐQT quyết định việc lấy ý kiến thành viên HĐQT bằng văn bản để giải quyết những vấn đề cấp bách của Petrolimex.</w:t>
            </w:r>
          </w:p>
          <w:p w14:paraId="328E7DC2" w14:textId="77777777" w:rsidR="00DA5F38" w:rsidRPr="006A321A" w:rsidRDefault="00DA5F38" w:rsidP="00DA5F38">
            <w:pPr>
              <w:jc w:val="both"/>
            </w:pPr>
            <w:r w:rsidRPr="006A321A">
              <w:t>2. Thư ký Tập đoàn chuẩn bị phiếu lấy ý kiến, các tài liệu cần thiết có liên quan đến nội dung xin ý kiến. Phiếu lấy ý kiến và tài liệu kèm theo phải được gửi bằng phương thức bảo đảm đến địa chỉ liên lạc của từng thành viên HĐQT.</w:t>
            </w:r>
          </w:p>
          <w:p w14:paraId="1F7B5039" w14:textId="77777777" w:rsidR="00DA5F38" w:rsidRPr="006A321A" w:rsidRDefault="00DA5F38" w:rsidP="00DA5F38">
            <w:pPr>
              <w:jc w:val="both"/>
            </w:pPr>
            <w:r w:rsidRPr="006A321A">
              <w:t>3.</w:t>
            </w:r>
            <w:r w:rsidRPr="006A321A">
              <w:rPr>
                <w:b/>
              </w:rPr>
              <w:t xml:space="preserve"> </w:t>
            </w:r>
            <w:r w:rsidRPr="006A321A">
              <w:t>Phiếu lấy ý kiến đã được trả lời phải có chữ ký của thành viên HĐQT và gửi về HĐQT.</w:t>
            </w:r>
          </w:p>
          <w:p w14:paraId="58C15EE4" w14:textId="77777777" w:rsidR="00DA5F38" w:rsidRPr="006A321A" w:rsidRDefault="00DA5F38" w:rsidP="00DA5F38">
            <w:pPr>
              <w:jc w:val="both"/>
            </w:pPr>
            <w:r w:rsidRPr="006A321A">
              <w:t>4. Thư ký Tập đoàn kiểm phiếu và lập biên bản kiểm phiếu dưới sự giám sát của tối thiểu một thành viên HĐQT. Biên bản kiểm phiếu phải có các nội dung về nội dung lấy ý kiến, tổng hợp kết quả ý kiến biểu quyết các thành viên HĐQT (gồm: đồng ý, không đồng ý, ý kiến khác). Tùy theo yêu cầu cụ thể, Chủ tịch HĐQT quyết định việc gửi thông báo biên bản kiểm phiếu biểu quyết tới các thành viên HĐQT.</w:t>
            </w:r>
          </w:p>
          <w:p w14:paraId="0D6235E9" w14:textId="77777777" w:rsidR="00DA5F38" w:rsidRPr="006A321A" w:rsidRDefault="00DA5F38" w:rsidP="00DA5F38">
            <w:pPr>
              <w:jc w:val="both"/>
            </w:pPr>
            <w:r w:rsidRPr="006A321A">
              <w:t xml:space="preserve">5. Thư ký Tập đoàn và người giám sát kiểm phiếu phải liên đới chịu trách nhiệm về tính trung thực, chính xác của biên bản </w:t>
            </w:r>
            <w:r w:rsidRPr="006A321A">
              <w:lastRenderedPageBreak/>
              <w:t>kiểm phiếu; liên đới chịu trách nhiệm về các thiệt hại phát sinh từ các quyết định được thông qua do kiểm phiếu không trung thực, không chính xác.</w:t>
            </w:r>
          </w:p>
          <w:p w14:paraId="0BBAE066" w14:textId="77777777" w:rsidR="00DA5F38" w:rsidRPr="006A321A" w:rsidRDefault="00DA5F38" w:rsidP="00DA5F38">
            <w:pPr>
              <w:jc w:val="both"/>
            </w:pPr>
            <w:r w:rsidRPr="006A321A">
              <w:t>6. Nghị quyết, quyết định của HĐQT được thông qua phải gửi đến các thành viên HĐQT trong thời hạn 07 (bảy) ngày làm việc, kể từ ngày kết thúc kiểm phiếu.</w:t>
            </w:r>
          </w:p>
          <w:p w14:paraId="1B3F57BD" w14:textId="77777777" w:rsidR="00DA5F38" w:rsidRPr="006A321A" w:rsidRDefault="00DA5F38" w:rsidP="00DA5F38">
            <w:pPr>
              <w:jc w:val="both"/>
            </w:pPr>
            <w:r w:rsidRPr="006A321A">
              <w:t>7. Phiếu lấy ý kiến đã được trả lời, biên bản kiểm phiếu, toàn văn nghị quyết đã được thông qua và tài liệu có liên quan gửi kèm theo phiếu lấy ý kiến đều phải được lưu giữ tại Thư ký Tập đoàn.</w:t>
            </w:r>
          </w:p>
          <w:p w14:paraId="6815A75A" w14:textId="77777777" w:rsidR="00DA5F38" w:rsidRPr="006A321A" w:rsidRDefault="00DA5F38" w:rsidP="00DA5F38">
            <w:pPr>
              <w:jc w:val="both"/>
              <w:rPr>
                <w:b/>
              </w:rPr>
            </w:pPr>
            <w:r w:rsidRPr="006A321A">
              <w:t>8. Quyết định được thông qua theo hình thức lấy ý kiến thành viên HĐQT bằng văn bản có giá trị như quyết định được thông qua tại cuộc họp HĐQT.</w:t>
            </w:r>
          </w:p>
        </w:tc>
        <w:tc>
          <w:tcPr>
            <w:tcW w:w="2409" w:type="pct"/>
            <w:tcBorders>
              <w:top w:val="single" w:sz="4" w:space="0" w:color="auto"/>
              <w:left w:val="single" w:sz="4" w:space="0" w:color="auto"/>
              <w:bottom w:val="single" w:sz="4" w:space="0" w:color="auto"/>
            </w:tcBorders>
          </w:tcPr>
          <w:p w14:paraId="21C222A8" w14:textId="77777777" w:rsidR="00DA5F38" w:rsidRPr="00ED7A40" w:rsidRDefault="00DA5F38" w:rsidP="00DA5F38">
            <w:pPr>
              <w:jc w:val="both"/>
              <w:rPr>
                <w:b/>
              </w:rPr>
            </w:pPr>
            <w:r w:rsidRPr="00046019">
              <w:rPr>
                <w:b/>
                <w:i/>
              </w:rPr>
              <w:lastRenderedPageBreak/>
              <w:t>Điều 2</w:t>
            </w:r>
            <w:r w:rsidR="00567A41">
              <w:rPr>
                <w:b/>
                <w:i/>
              </w:rPr>
              <w:t>2</w:t>
            </w:r>
            <w:r w:rsidRPr="00046019">
              <w:rPr>
                <w:b/>
                <w:i/>
              </w:rPr>
              <w:t>.</w:t>
            </w:r>
            <w:r w:rsidRPr="006A321A">
              <w:rPr>
                <w:b/>
              </w:rPr>
              <w:t xml:space="preserve"> Thẩm quyền và thể thức lấy ý kiến thành viên </w:t>
            </w:r>
            <w:r w:rsidRPr="00ED7A40">
              <w:rPr>
                <w:rStyle w:val="Vnbnnidung"/>
                <w:b/>
                <w:sz w:val="24"/>
                <w:szCs w:val="24"/>
                <w:lang w:eastAsia="vi-VN"/>
              </w:rPr>
              <w:t>Hội đồng quản trị</w:t>
            </w:r>
            <w:r w:rsidRPr="00ED7A40">
              <w:rPr>
                <w:b/>
              </w:rPr>
              <w:t xml:space="preserve"> bằng văn bản</w:t>
            </w:r>
          </w:p>
          <w:p w14:paraId="2FB83D48" w14:textId="77777777" w:rsidR="00DA5F38" w:rsidRPr="006A321A" w:rsidRDefault="00DA5F38" w:rsidP="00DA5F38">
            <w:pPr>
              <w:jc w:val="both"/>
            </w:pPr>
            <w:r w:rsidRPr="006A321A">
              <w:t>1.</w:t>
            </w:r>
            <w:r w:rsidRPr="006A321A">
              <w:rPr>
                <w:b/>
              </w:rPr>
              <w:t xml:space="preserve"> </w:t>
            </w:r>
            <w:r w:rsidRPr="006A321A">
              <w:t xml:space="preserve">Chủ tịch </w:t>
            </w:r>
            <w:r w:rsidRPr="00A31CB7">
              <w:rPr>
                <w:rStyle w:val="Vnbnnidung"/>
                <w:sz w:val="24"/>
                <w:szCs w:val="24"/>
                <w:lang w:eastAsia="vi-VN"/>
              </w:rPr>
              <w:t>Hội đồng quản trị</w:t>
            </w:r>
            <w:r w:rsidRPr="006A321A">
              <w:t xml:space="preserve"> quyết định việc lấy ý kiến thành viên </w:t>
            </w:r>
            <w:r w:rsidRPr="00A31CB7">
              <w:rPr>
                <w:rStyle w:val="Vnbnnidung"/>
                <w:sz w:val="24"/>
                <w:szCs w:val="24"/>
                <w:lang w:eastAsia="vi-VN"/>
              </w:rPr>
              <w:t>Hội đồng quản trị</w:t>
            </w:r>
            <w:r w:rsidRPr="006A321A">
              <w:t xml:space="preserve"> bằng văn bản để giải quyết những vấn đề </w:t>
            </w:r>
            <w:r>
              <w:t>thật sự cần thiết/</w:t>
            </w:r>
            <w:r w:rsidRPr="006A321A">
              <w:t>cấp bách của Petrolimex.</w:t>
            </w:r>
          </w:p>
          <w:p w14:paraId="4A13BA1D" w14:textId="77777777" w:rsidR="00DA5F38" w:rsidRPr="006A321A" w:rsidRDefault="00DA5F38" w:rsidP="00DA5F38">
            <w:pPr>
              <w:jc w:val="both"/>
            </w:pPr>
            <w:r w:rsidRPr="006A321A">
              <w:t xml:space="preserve">2. Thư ký Tập đoàn chuẩn bị phiếu lấy ý kiến, các tài liệu cần thiết có liên quan đến nội dung xin ý kiến. Phiếu lấy ý kiến và tài liệu kèm theo phải được gửi đến địa chỉ liên lạc của từng thành viên </w:t>
            </w:r>
            <w:r w:rsidRPr="00A31CB7">
              <w:rPr>
                <w:rStyle w:val="Vnbnnidung"/>
                <w:sz w:val="24"/>
                <w:szCs w:val="24"/>
                <w:lang w:eastAsia="vi-VN"/>
              </w:rPr>
              <w:t>Hội đồng quản trị</w:t>
            </w:r>
            <w:r>
              <w:rPr>
                <w:rStyle w:val="Vnbnnidung"/>
                <w:sz w:val="24"/>
                <w:szCs w:val="24"/>
                <w:lang w:eastAsia="vi-VN"/>
              </w:rPr>
              <w:t xml:space="preserve"> (tận dụng tối đa việc gửi tài liệu qua hệ thống email của Tập đoàn)</w:t>
            </w:r>
            <w:r w:rsidRPr="006A321A">
              <w:t>.</w:t>
            </w:r>
          </w:p>
          <w:p w14:paraId="71D7C4E5" w14:textId="77777777" w:rsidR="00DA5F38" w:rsidRPr="006A321A" w:rsidRDefault="00DA5F38" w:rsidP="00DA5F38">
            <w:pPr>
              <w:jc w:val="both"/>
            </w:pPr>
            <w:r w:rsidRPr="006A321A">
              <w:t>3.</w:t>
            </w:r>
            <w:r w:rsidRPr="006A321A">
              <w:rPr>
                <w:b/>
              </w:rPr>
              <w:t xml:space="preserve"> </w:t>
            </w:r>
            <w:r w:rsidRPr="006A321A">
              <w:t xml:space="preserve">Phiếu lấy ý kiến đã được trả lời phải có chữ ký của thành viên </w:t>
            </w:r>
            <w:r w:rsidRPr="00A31CB7">
              <w:rPr>
                <w:rStyle w:val="Vnbnnidung"/>
                <w:sz w:val="24"/>
                <w:szCs w:val="24"/>
                <w:lang w:eastAsia="vi-VN"/>
              </w:rPr>
              <w:t>Hội đồng quản trị</w:t>
            </w:r>
            <w:r w:rsidRPr="006A321A">
              <w:t xml:space="preserve"> và gửi về </w:t>
            </w:r>
            <w:r w:rsidRPr="00A31CB7">
              <w:rPr>
                <w:rStyle w:val="Vnbnnidung"/>
                <w:sz w:val="24"/>
                <w:szCs w:val="24"/>
                <w:lang w:eastAsia="vi-VN"/>
              </w:rPr>
              <w:t>Hội đồng quản trị</w:t>
            </w:r>
            <w:r>
              <w:rPr>
                <w:rStyle w:val="Vnbnnidung"/>
                <w:sz w:val="24"/>
                <w:szCs w:val="24"/>
                <w:lang w:eastAsia="vi-VN"/>
              </w:rPr>
              <w:t xml:space="preserve"> (qua Thư ký Tập đoàn)</w:t>
            </w:r>
            <w:r w:rsidRPr="006A321A">
              <w:t>.</w:t>
            </w:r>
          </w:p>
          <w:p w14:paraId="7DA987A3" w14:textId="77777777" w:rsidR="00DA5F38" w:rsidRPr="006A321A" w:rsidRDefault="00DA5F38" w:rsidP="00DA5F38">
            <w:pPr>
              <w:jc w:val="both"/>
            </w:pPr>
            <w:r w:rsidRPr="006A321A">
              <w:t xml:space="preserve">4. Thư ký Tập đoàn kiểm phiếu và lập biên bản kiểm phiếu dưới sự giám sát của tối thiểu một thành viên </w:t>
            </w:r>
            <w:r w:rsidRPr="00A31CB7">
              <w:rPr>
                <w:rStyle w:val="Vnbnnidung"/>
                <w:sz w:val="24"/>
                <w:szCs w:val="24"/>
                <w:lang w:eastAsia="vi-VN"/>
              </w:rPr>
              <w:t>Hội đồng quản trị</w:t>
            </w:r>
            <w:r w:rsidRPr="006A321A">
              <w:t xml:space="preserve">. Biên bản kiểm phiếu phải có các nội dung về nội dung lấy ý kiến, tổng hợp kết quả ý kiến biểu quyết các thành viên </w:t>
            </w:r>
            <w:r w:rsidRPr="00A31CB7">
              <w:rPr>
                <w:rStyle w:val="Vnbnnidung"/>
                <w:sz w:val="24"/>
                <w:szCs w:val="24"/>
                <w:lang w:eastAsia="vi-VN"/>
              </w:rPr>
              <w:t>Hội đồng quản trị</w:t>
            </w:r>
            <w:r w:rsidRPr="006A321A">
              <w:t xml:space="preserve"> (gồm: đồng ý, không đồng ý, ý kiến khác). Tùy theo yêu cầu cụ thể, Chủ tịch </w:t>
            </w:r>
            <w:r w:rsidRPr="00A31CB7">
              <w:rPr>
                <w:rStyle w:val="Vnbnnidung"/>
                <w:sz w:val="24"/>
                <w:szCs w:val="24"/>
                <w:lang w:eastAsia="vi-VN"/>
              </w:rPr>
              <w:t>Hội đồng quản trị</w:t>
            </w:r>
            <w:r w:rsidRPr="006A321A">
              <w:t xml:space="preserve"> quyết định việc gửi thông báo biên bản kiểm phiếu biểu quyết tới các thành viên </w:t>
            </w:r>
            <w:r w:rsidRPr="00A31CB7">
              <w:rPr>
                <w:rStyle w:val="Vnbnnidung"/>
                <w:sz w:val="24"/>
                <w:szCs w:val="24"/>
                <w:lang w:eastAsia="vi-VN"/>
              </w:rPr>
              <w:t>Hội đồng quản trị</w:t>
            </w:r>
            <w:r w:rsidRPr="006A321A">
              <w:t>.</w:t>
            </w:r>
          </w:p>
          <w:p w14:paraId="6BC5818E" w14:textId="77777777" w:rsidR="00DA5F38" w:rsidRDefault="00DA5F38" w:rsidP="00DA5F38">
            <w:pPr>
              <w:jc w:val="both"/>
            </w:pPr>
            <w:r w:rsidRPr="006A321A">
              <w:t xml:space="preserve">5. Thư ký Tập đoàn và người giám sát kiểm phiếu phải liên đới chịu trách nhiệm về tính trung thực, chính xác của biên bản kiểm phiếu; liên </w:t>
            </w:r>
            <w:r w:rsidRPr="006A321A">
              <w:lastRenderedPageBreak/>
              <w:t>đới chịu trách nhiệm về các thiệt hại phát sinh từ các quyết định được thông qua do kiểm phiếu không trung thực, không chính xác.</w:t>
            </w:r>
          </w:p>
          <w:p w14:paraId="130822D8" w14:textId="77777777" w:rsidR="00DA5F38" w:rsidRPr="006A321A" w:rsidRDefault="00DA5F38" w:rsidP="00DA5F38">
            <w:pPr>
              <w:jc w:val="both"/>
            </w:pPr>
          </w:p>
          <w:p w14:paraId="3A2D6E7E" w14:textId="0DBA65F1" w:rsidR="00DA5F38" w:rsidRPr="006A321A" w:rsidRDefault="00DA5F38" w:rsidP="00DA5F38">
            <w:pPr>
              <w:jc w:val="both"/>
            </w:pPr>
            <w:r w:rsidRPr="006A321A">
              <w:t xml:space="preserve">6. Nghị quyết, quyết định của </w:t>
            </w:r>
            <w:r w:rsidRPr="00A31CB7">
              <w:rPr>
                <w:rStyle w:val="Vnbnnidung"/>
                <w:sz w:val="24"/>
                <w:szCs w:val="24"/>
                <w:lang w:eastAsia="vi-VN"/>
              </w:rPr>
              <w:t>Hội đồng quản trị</w:t>
            </w:r>
            <w:r w:rsidRPr="006A321A">
              <w:t xml:space="preserve"> được thông qua phải gửi đến các thành viên </w:t>
            </w:r>
            <w:r w:rsidRPr="00A31CB7">
              <w:rPr>
                <w:rStyle w:val="Vnbnnidung"/>
                <w:sz w:val="24"/>
                <w:szCs w:val="24"/>
                <w:lang w:eastAsia="vi-VN"/>
              </w:rPr>
              <w:t>Hội đồng quản trị</w:t>
            </w:r>
            <w:r w:rsidRPr="006A321A">
              <w:t xml:space="preserve"> trong thời hạn 7 ngày làm việc, kể từ ngày kết thúc kiểm phiếu.</w:t>
            </w:r>
          </w:p>
          <w:p w14:paraId="7BF4B02F" w14:textId="77777777" w:rsidR="00DA5F38" w:rsidRDefault="00DA5F38" w:rsidP="00DA5F38">
            <w:pPr>
              <w:jc w:val="both"/>
            </w:pPr>
            <w:r w:rsidRPr="006A321A">
              <w:t>7. Phiếu lấy ý kiến đã được trả lời, biên bản kiểm phiếu, toàn văn nghị quyết đã được thông qua và tài liệu có liên quan gửi kèm theo phiếu lấy ý kiến đều phải được lưu giữ tại Thư ký Tập đoàn.</w:t>
            </w:r>
          </w:p>
          <w:p w14:paraId="75180829" w14:textId="77777777" w:rsidR="00DA5F38" w:rsidRPr="006A321A" w:rsidRDefault="00DA5F38" w:rsidP="00DA5F38">
            <w:pPr>
              <w:jc w:val="both"/>
            </w:pPr>
          </w:p>
          <w:p w14:paraId="35FE0E4C" w14:textId="77777777" w:rsidR="00DA5F38" w:rsidRPr="006C729A" w:rsidRDefault="00DA5F38" w:rsidP="00DA5F38">
            <w:pPr>
              <w:pStyle w:val="Vnbnnidung0"/>
              <w:adjustRightInd w:val="0"/>
              <w:snapToGrid w:val="0"/>
              <w:spacing w:after="0" w:line="240" w:lineRule="auto"/>
              <w:ind w:firstLine="0"/>
              <w:jc w:val="both"/>
              <w:rPr>
                <w:rStyle w:val="Vnbnnidung"/>
                <w:b/>
                <w:bCs/>
                <w:sz w:val="24"/>
                <w:szCs w:val="24"/>
                <w:lang w:eastAsia="vi-VN"/>
              </w:rPr>
            </w:pPr>
            <w:r w:rsidRPr="006C729A">
              <w:rPr>
                <w:sz w:val="24"/>
                <w:szCs w:val="24"/>
              </w:rPr>
              <w:t xml:space="preserve">8. Quyết định được thông qua theo hình thức lấy ý kiến thành viên </w:t>
            </w:r>
            <w:r w:rsidRPr="00A31CB7">
              <w:rPr>
                <w:rStyle w:val="Vnbnnidung"/>
                <w:sz w:val="24"/>
                <w:szCs w:val="24"/>
                <w:lang w:eastAsia="vi-VN"/>
              </w:rPr>
              <w:t>Hội đồng quản trị</w:t>
            </w:r>
            <w:r w:rsidRPr="006C729A">
              <w:rPr>
                <w:sz w:val="24"/>
                <w:szCs w:val="24"/>
              </w:rPr>
              <w:t xml:space="preserve"> bằng văn bản có giá trị như quyết định được thông qua tại cuộc họp </w:t>
            </w:r>
            <w:r w:rsidRPr="00A31CB7">
              <w:rPr>
                <w:rStyle w:val="Vnbnnidung"/>
                <w:sz w:val="24"/>
                <w:szCs w:val="24"/>
                <w:lang w:eastAsia="vi-VN"/>
              </w:rPr>
              <w:t>Hội đồng quản trị</w:t>
            </w:r>
            <w:r w:rsidRPr="006C729A">
              <w:rPr>
                <w:sz w:val="24"/>
                <w:szCs w:val="24"/>
              </w:rPr>
              <w:t>.</w:t>
            </w:r>
          </w:p>
        </w:tc>
        <w:tc>
          <w:tcPr>
            <w:tcW w:w="335" w:type="pct"/>
            <w:tcBorders>
              <w:top w:val="single" w:sz="4" w:space="0" w:color="auto"/>
            </w:tcBorders>
          </w:tcPr>
          <w:p w14:paraId="6E7747C2" w14:textId="77777777"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lastRenderedPageBreak/>
              <w:t>Đ20 QC PLX</w:t>
            </w:r>
          </w:p>
          <w:p w14:paraId="7108C89F" w14:textId="77777777" w:rsidR="001D0DFD" w:rsidRPr="001D0DFD" w:rsidRDefault="001D0DFD" w:rsidP="00ED2ABC">
            <w:pPr>
              <w:jc w:val="center"/>
            </w:pPr>
            <w:r w:rsidRPr="002B1783">
              <w:rPr>
                <w:sz w:val="22"/>
                <w:szCs w:val="22"/>
              </w:rPr>
              <w:t>Đ3</w:t>
            </w:r>
            <w:r w:rsidR="00ED2ABC">
              <w:rPr>
                <w:sz w:val="22"/>
                <w:szCs w:val="22"/>
              </w:rPr>
              <w:t>0</w:t>
            </w:r>
            <w:r w:rsidRPr="002B1783">
              <w:rPr>
                <w:sz w:val="22"/>
                <w:szCs w:val="22"/>
              </w:rPr>
              <w:t xml:space="preserve"> ĐLPLX</w:t>
            </w:r>
          </w:p>
        </w:tc>
      </w:tr>
      <w:tr w:rsidR="00DA5F38" w:rsidRPr="006067BC" w14:paraId="720ED9DE" w14:textId="77777777" w:rsidTr="00BA44F7">
        <w:trPr>
          <w:trHeight w:val="336"/>
        </w:trPr>
        <w:tc>
          <w:tcPr>
            <w:tcW w:w="152" w:type="pct"/>
            <w:tcBorders>
              <w:top w:val="single" w:sz="4" w:space="0" w:color="auto"/>
            </w:tcBorders>
          </w:tcPr>
          <w:p w14:paraId="61019507"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14BF2AC0" w14:textId="77777777" w:rsidR="00DA5F38" w:rsidRPr="006A321A" w:rsidRDefault="00DA5F38" w:rsidP="00DA5F38">
            <w:pPr>
              <w:jc w:val="center"/>
              <w:rPr>
                <w:b/>
              </w:rPr>
            </w:pPr>
          </w:p>
        </w:tc>
        <w:tc>
          <w:tcPr>
            <w:tcW w:w="2409" w:type="pct"/>
            <w:tcBorders>
              <w:top w:val="single" w:sz="4" w:space="0" w:color="auto"/>
              <w:left w:val="single" w:sz="4" w:space="0" w:color="auto"/>
              <w:bottom w:val="single" w:sz="4" w:space="0" w:color="auto"/>
            </w:tcBorders>
          </w:tcPr>
          <w:p w14:paraId="04D7CF3C" w14:textId="77777777"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lang w:eastAsia="vi-VN"/>
              </w:rPr>
              <w:t>Chương V</w:t>
            </w:r>
          </w:p>
          <w:p w14:paraId="6635EF36" w14:textId="77777777" w:rsidR="00DA5F38" w:rsidRPr="00371003" w:rsidRDefault="00DA5F38" w:rsidP="00DA5F38">
            <w:pPr>
              <w:pStyle w:val="Vnbnnidung0"/>
              <w:adjustRightInd w:val="0"/>
              <w:snapToGrid w:val="0"/>
              <w:spacing w:after="0" w:line="240" w:lineRule="auto"/>
              <w:ind w:firstLine="0"/>
              <w:jc w:val="center"/>
            </w:pPr>
            <w:r w:rsidRPr="006A2FF1">
              <w:rPr>
                <w:rStyle w:val="Vnbnnidung"/>
                <w:b/>
                <w:bCs/>
                <w:sz w:val="24"/>
                <w:szCs w:val="24"/>
                <w:lang w:eastAsia="vi-VN"/>
              </w:rPr>
              <w:t>BÁO CÁO, CÔNG KHAI CÁC LỢI ÍCH</w:t>
            </w:r>
          </w:p>
        </w:tc>
        <w:tc>
          <w:tcPr>
            <w:tcW w:w="335" w:type="pct"/>
            <w:tcBorders>
              <w:top w:val="single" w:sz="4" w:space="0" w:color="auto"/>
            </w:tcBorders>
          </w:tcPr>
          <w:p w14:paraId="3E26D038"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2B1783">
              <w:rPr>
                <w:rFonts w:ascii="Times New Roman" w:hAnsi="Times New Roman"/>
                <w:b w:val="0"/>
                <w:sz w:val="22"/>
              </w:rPr>
              <w:t>QCM</w:t>
            </w:r>
          </w:p>
        </w:tc>
      </w:tr>
      <w:tr w:rsidR="00DA5F38" w:rsidRPr="006067BC" w14:paraId="799C4198" w14:textId="77777777" w:rsidTr="00BA44F7">
        <w:trPr>
          <w:trHeight w:val="336"/>
        </w:trPr>
        <w:tc>
          <w:tcPr>
            <w:tcW w:w="152" w:type="pct"/>
            <w:tcBorders>
              <w:top w:val="single" w:sz="4" w:space="0" w:color="auto"/>
            </w:tcBorders>
          </w:tcPr>
          <w:p w14:paraId="3EC91E92"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44A6A9DF" w14:textId="77777777"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14:paraId="48CF99E4" w14:textId="77777777" w:rsidR="00DA5F38" w:rsidRPr="00725A3A" w:rsidRDefault="00DA5F38" w:rsidP="00DA5F38">
            <w:pPr>
              <w:pStyle w:val="Vnbnnidung0"/>
              <w:adjustRightInd w:val="0"/>
              <w:snapToGrid w:val="0"/>
              <w:spacing w:after="0" w:line="240" w:lineRule="auto"/>
              <w:ind w:firstLine="0"/>
              <w:jc w:val="both"/>
              <w:rPr>
                <w:i/>
                <w:sz w:val="24"/>
                <w:szCs w:val="24"/>
              </w:rPr>
            </w:pPr>
            <w:r w:rsidRPr="00725A3A">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3</w:t>
            </w:r>
            <w:r w:rsidRPr="00725A3A">
              <w:rPr>
                <w:rStyle w:val="Vnbnnidung"/>
                <w:b/>
                <w:bCs/>
                <w:i/>
                <w:sz w:val="24"/>
                <w:szCs w:val="24"/>
                <w:lang w:eastAsia="vi-VN"/>
              </w:rPr>
              <w:t>. Trình báo cáo hằng năm</w:t>
            </w:r>
          </w:p>
          <w:p w14:paraId="5F4F9D69" w14:textId="77777777"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4" w:name="bookmark778"/>
            <w:r w:rsidRPr="00725A3A">
              <w:rPr>
                <w:rStyle w:val="Vnbnnidung"/>
                <w:i/>
                <w:sz w:val="24"/>
                <w:szCs w:val="24"/>
                <w:lang w:eastAsia="vi-VN"/>
              </w:rPr>
              <w:t>1</w:t>
            </w:r>
            <w:bookmarkEnd w:id="144"/>
            <w:r>
              <w:rPr>
                <w:rStyle w:val="Vnbnnidung"/>
                <w:i/>
                <w:sz w:val="24"/>
                <w:szCs w:val="24"/>
                <w:lang w:eastAsia="vi-VN"/>
              </w:rPr>
              <w:t xml:space="preserve">. </w:t>
            </w:r>
            <w:r w:rsidRPr="00725A3A">
              <w:rPr>
                <w:rStyle w:val="Vnbnnidung"/>
                <w:i/>
                <w:sz w:val="24"/>
                <w:szCs w:val="24"/>
                <w:lang w:eastAsia="vi-VN"/>
              </w:rPr>
              <w:t>Kết thúc năm tài chính, Hội đồng quản trị phải trình Đại hội đồng cổ đông báo cáo sau đây:</w:t>
            </w:r>
          </w:p>
          <w:p w14:paraId="0C56C055" w14:textId="77777777"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5" w:name="bookmark779"/>
            <w:r w:rsidRPr="00725A3A">
              <w:rPr>
                <w:rStyle w:val="Vnbnnidung"/>
                <w:i/>
                <w:sz w:val="24"/>
                <w:szCs w:val="24"/>
                <w:lang w:eastAsia="vi-VN"/>
              </w:rPr>
              <w:t>a</w:t>
            </w:r>
            <w:bookmarkEnd w:id="145"/>
            <w:r>
              <w:rPr>
                <w:rStyle w:val="Vnbnnidung"/>
                <w:i/>
                <w:sz w:val="24"/>
                <w:szCs w:val="24"/>
                <w:lang w:eastAsia="vi-VN"/>
              </w:rPr>
              <w:t xml:space="preserve">) </w:t>
            </w:r>
            <w:r w:rsidRPr="00725A3A">
              <w:rPr>
                <w:rStyle w:val="Vnbnnidung"/>
                <w:i/>
                <w:sz w:val="24"/>
                <w:szCs w:val="24"/>
                <w:lang w:eastAsia="vi-VN"/>
              </w:rPr>
              <w:t xml:space="preserve">Báo cáo kết quả kinh doanh của </w:t>
            </w:r>
            <w:r>
              <w:rPr>
                <w:rStyle w:val="Vnbnnidung"/>
                <w:i/>
                <w:sz w:val="24"/>
                <w:szCs w:val="24"/>
                <w:lang w:eastAsia="vi-VN"/>
              </w:rPr>
              <w:t>Petrolimex</w:t>
            </w:r>
            <w:r w:rsidRPr="00725A3A">
              <w:rPr>
                <w:rStyle w:val="Vnbnnidung"/>
                <w:i/>
                <w:sz w:val="24"/>
                <w:szCs w:val="24"/>
                <w:lang w:eastAsia="vi-VN"/>
              </w:rPr>
              <w:t>;</w:t>
            </w:r>
          </w:p>
          <w:p w14:paraId="771D21AA" w14:textId="77777777"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6" w:name="bookmark780"/>
            <w:r w:rsidRPr="00725A3A">
              <w:rPr>
                <w:rStyle w:val="Vnbnnidung"/>
                <w:i/>
                <w:sz w:val="24"/>
                <w:szCs w:val="24"/>
                <w:lang w:eastAsia="vi-VN"/>
              </w:rPr>
              <w:t>b</w:t>
            </w:r>
            <w:bookmarkEnd w:id="146"/>
            <w:r>
              <w:rPr>
                <w:rStyle w:val="Vnbnnidung"/>
                <w:i/>
                <w:sz w:val="24"/>
                <w:szCs w:val="24"/>
                <w:lang w:eastAsia="vi-VN"/>
              </w:rPr>
              <w:t xml:space="preserve">) </w:t>
            </w:r>
            <w:r w:rsidRPr="00725A3A">
              <w:rPr>
                <w:rStyle w:val="Vnbnnidung"/>
                <w:i/>
                <w:sz w:val="24"/>
                <w:szCs w:val="24"/>
                <w:lang w:eastAsia="vi-VN"/>
              </w:rPr>
              <w:t>Báo cáo tài chính;</w:t>
            </w:r>
          </w:p>
          <w:p w14:paraId="33A17E14" w14:textId="77777777"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7" w:name="bookmark781"/>
            <w:r w:rsidRPr="00725A3A">
              <w:rPr>
                <w:rStyle w:val="Vnbnnidung"/>
                <w:i/>
                <w:sz w:val="24"/>
                <w:szCs w:val="24"/>
                <w:lang w:eastAsia="vi-VN"/>
              </w:rPr>
              <w:t>c</w:t>
            </w:r>
            <w:bookmarkEnd w:id="147"/>
            <w:r>
              <w:rPr>
                <w:rStyle w:val="Vnbnnidung"/>
                <w:i/>
                <w:sz w:val="24"/>
                <w:szCs w:val="24"/>
                <w:lang w:eastAsia="vi-VN"/>
              </w:rPr>
              <w:t xml:space="preserve">) </w:t>
            </w:r>
            <w:r w:rsidRPr="00725A3A">
              <w:rPr>
                <w:rStyle w:val="Vnbnnidung"/>
                <w:i/>
                <w:sz w:val="24"/>
                <w:szCs w:val="24"/>
                <w:lang w:eastAsia="vi-VN"/>
              </w:rPr>
              <w:t xml:space="preserve">Báo cáo đánh giá công tác quản lý, điều hành </w:t>
            </w:r>
            <w:r>
              <w:rPr>
                <w:rStyle w:val="Vnbnnidung"/>
                <w:i/>
                <w:sz w:val="24"/>
                <w:szCs w:val="24"/>
                <w:lang w:eastAsia="vi-VN"/>
              </w:rPr>
              <w:t>Petrolimex</w:t>
            </w:r>
            <w:r w:rsidRPr="00725A3A">
              <w:rPr>
                <w:rStyle w:val="Vnbnnidung"/>
                <w:i/>
                <w:sz w:val="24"/>
                <w:szCs w:val="24"/>
                <w:lang w:eastAsia="vi-VN"/>
              </w:rPr>
              <w:t>;</w:t>
            </w:r>
          </w:p>
          <w:p w14:paraId="556EA0E7" w14:textId="77777777" w:rsidR="00DA5F38" w:rsidRPr="00725A3A" w:rsidRDefault="00DA5F38" w:rsidP="00DA5F38">
            <w:pPr>
              <w:pStyle w:val="Vnbnnidung0"/>
              <w:tabs>
                <w:tab w:val="left" w:pos="990"/>
                <w:tab w:val="left" w:pos="1153"/>
              </w:tabs>
              <w:adjustRightInd w:val="0"/>
              <w:snapToGrid w:val="0"/>
              <w:spacing w:after="0" w:line="240" w:lineRule="auto"/>
              <w:ind w:firstLine="0"/>
              <w:jc w:val="both"/>
              <w:rPr>
                <w:i/>
                <w:sz w:val="24"/>
                <w:szCs w:val="24"/>
              </w:rPr>
            </w:pPr>
            <w:bookmarkStart w:id="148" w:name="bookmark782"/>
            <w:r w:rsidRPr="00725A3A">
              <w:rPr>
                <w:rStyle w:val="Vnbnnidung"/>
                <w:i/>
                <w:sz w:val="24"/>
                <w:szCs w:val="24"/>
                <w:lang w:eastAsia="vi-VN"/>
              </w:rPr>
              <w:t>d</w:t>
            </w:r>
            <w:bookmarkEnd w:id="148"/>
            <w:r>
              <w:rPr>
                <w:rStyle w:val="Vnbnnidung"/>
                <w:i/>
                <w:sz w:val="24"/>
                <w:szCs w:val="24"/>
                <w:lang w:eastAsia="vi-VN"/>
              </w:rPr>
              <w:t xml:space="preserve">) </w:t>
            </w:r>
            <w:r w:rsidRPr="00725A3A">
              <w:rPr>
                <w:rStyle w:val="Vnbnnidung"/>
                <w:i/>
                <w:sz w:val="24"/>
                <w:szCs w:val="24"/>
                <w:lang w:eastAsia="vi-VN"/>
              </w:rPr>
              <w:t>Báo cáo thẩm định của Ban kiểm soát.</w:t>
            </w:r>
          </w:p>
          <w:p w14:paraId="101F9D61" w14:textId="77777777" w:rsidR="00DA5F38" w:rsidRPr="00725A3A" w:rsidRDefault="00DA5F38" w:rsidP="00DA5F38">
            <w:pPr>
              <w:pStyle w:val="Vnbnnidung0"/>
              <w:tabs>
                <w:tab w:val="left" w:pos="990"/>
              </w:tabs>
              <w:adjustRightInd w:val="0"/>
              <w:snapToGrid w:val="0"/>
              <w:spacing w:after="0" w:line="240" w:lineRule="auto"/>
              <w:ind w:firstLine="0"/>
              <w:jc w:val="both"/>
              <w:rPr>
                <w:i/>
                <w:sz w:val="24"/>
                <w:szCs w:val="24"/>
              </w:rPr>
            </w:pPr>
            <w:bookmarkStart w:id="149" w:name="bookmark783"/>
            <w:r w:rsidRPr="00725A3A">
              <w:rPr>
                <w:rStyle w:val="Vnbnnidung"/>
                <w:i/>
                <w:sz w:val="24"/>
                <w:szCs w:val="24"/>
                <w:lang w:eastAsia="vi-VN"/>
              </w:rPr>
              <w:t>2</w:t>
            </w:r>
            <w:bookmarkEnd w:id="149"/>
            <w:r>
              <w:rPr>
                <w:rStyle w:val="Vnbnnidung"/>
                <w:i/>
                <w:sz w:val="24"/>
                <w:szCs w:val="24"/>
                <w:lang w:eastAsia="vi-VN"/>
              </w:rPr>
              <w:t xml:space="preserve">. </w:t>
            </w:r>
            <w:r w:rsidRPr="00725A3A">
              <w:rPr>
                <w:rStyle w:val="Vnbnnidung"/>
                <w:i/>
                <w:sz w:val="24"/>
                <w:szCs w:val="24"/>
                <w:lang w:eastAsia="vi-VN"/>
              </w:rPr>
              <w:t xml:space="preserve">Báo cáo quy định tại các điểm a, b và c khoản 1 Điều này phải được gửi đến Ban kiểm soát </w:t>
            </w:r>
            <w:r w:rsidRPr="00FA0108">
              <w:rPr>
                <w:rStyle w:val="Vnbnnidung"/>
                <w:i/>
                <w:sz w:val="24"/>
                <w:szCs w:val="24"/>
                <w:lang w:eastAsia="vi-VN"/>
              </w:rPr>
              <w:t>để thẩm định chậm nhất là 30 ngày trước ngày khai mạc cuộc họp Đại hội đồng cổ đông thường niên.</w:t>
            </w:r>
          </w:p>
          <w:p w14:paraId="27E55573" w14:textId="42E592BC" w:rsidR="00DA5F38" w:rsidRPr="00725A3A" w:rsidRDefault="00DA5F38" w:rsidP="00DA5F38">
            <w:pPr>
              <w:pStyle w:val="Vnbnnidung0"/>
              <w:tabs>
                <w:tab w:val="left" w:pos="990"/>
              </w:tabs>
              <w:adjustRightInd w:val="0"/>
              <w:snapToGrid w:val="0"/>
              <w:spacing w:after="0" w:line="240" w:lineRule="auto"/>
              <w:ind w:firstLine="0"/>
              <w:jc w:val="both"/>
              <w:rPr>
                <w:i/>
              </w:rPr>
            </w:pPr>
            <w:bookmarkStart w:id="150" w:name="bookmark784"/>
            <w:r w:rsidRPr="00725A3A">
              <w:rPr>
                <w:rStyle w:val="Vnbnnidung"/>
                <w:i/>
                <w:sz w:val="24"/>
                <w:szCs w:val="24"/>
                <w:lang w:eastAsia="vi-VN"/>
              </w:rPr>
              <w:t>3</w:t>
            </w:r>
            <w:bookmarkEnd w:id="150"/>
            <w:r>
              <w:rPr>
                <w:rStyle w:val="Vnbnnidung"/>
                <w:i/>
                <w:sz w:val="24"/>
                <w:szCs w:val="24"/>
                <w:lang w:eastAsia="vi-VN"/>
              </w:rPr>
              <w:t xml:space="preserve">. </w:t>
            </w:r>
            <w:r w:rsidRPr="00725A3A">
              <w:rPr>
                <w:rStyle w:val="Vnbnnidung"/>
                <w:i/>
                <w:sz w:val="24"/>
                <w:szCs w:val="24"/>
                <w:lang w:eastAsia="vi-VN"/>
              </w:rPr>
              <w:t xml:space="preserve">Báo cáo quy định tại các khoản 1, 2 Điều này, báo cáo thẩm định của Ban kiểm soát và báo cáo kiểm toán phải được lưu giữ tại trụ sở chính của </w:t>
            </w:r>
            <w:r>
              <w:rPr>
                <w:rStyle w:val="Vnbnnidung"/>
                <w:i/>
                <w:sz w:val="24"/>
                <w:szCs w:val="24"/>
                <w:lang w:eastAsia="vi-VN"/>
              </w:rPr>
              <w:t>Petrolimex</w:t>
            </w:r>
            <w:r w:rsidRPr="00725A3A">
              <w:rPr>
                <w:rStyle w:val="Vnbnnidung"/>
                <w:i/>
                <w:sz w:val="24"/>
                <w:szCs w:val="24"/>
                <w:lang w:eastAsia="vi-VN"/>
              </w:rPr>
              <w:t xml:space="preserve">. Cổ đông sở hữu cổ phần của </w:t>
            </w:r>
            <w:r>
              <w:rPr>
                <w:rStyle w:val="Vnbnnidung"/>
                <w:i/>
                <w:sz w:val="24"/>
                <w:szCs w:val="24"/>
                <w:lang w:eastAsia="vi-VN"/>
              </w:rPr>
              <w:t>Petrolimex</w:t>
            </w:r>
            <w:r w:rsidRPr="00725A3A">
              <w:rPr>
                <w:rStyle w:val="Vnbnnidung"/>
                <w:i/>
                <w:sz w:val="24"/>
                <w:szCs w:val="24"/>
                <w:lang w:eastAsia="vi-VN"/>
              </w:rPr>
              <w:t xml:space="preserve"> liên tục ít nhất 1 năm có quyền tự mình hoặc cùng với luật sư, kế toán viên, kiểm toán viên có chứng chỉ hành nghề trực tiếp xem xét báo cáo quy định tại Điều này.</w:t>
            </w:r>
          </w:p>
        </w:tc>
        <w:tc>
          <w:tcPr>
            <w:tcW w:w="335" w:type="pct"/>
            <w:tcBorders>
              <w:top w:val="single" w:sz="4" w:space="0" w:color="auto"/>
            </w:tcBorders>
          </w:tcPr>
          <w:p w14:paraId="240BF3FF" w14:textId="77777777"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C5261B">
              <w:rPr>
                <w:rFonts w:ascii="Times New Roman" w:hAnsi="Times New Roman"/>
                <w:b w:val="0"/>
                <w:sz w:val="22"/>
              </w:rPr>
              <w:t>Đ1</w:t>
            </w:r>
            <w:r>
              <w:rPr>
                <w:rFonts w:ascii="Times New Roman" w:hAnsi="Times New Roman"/>
                <w:b w:val="0"/>
                <w:sz w:val="22"/>
              </w:rPr>
              <w:t>7</w:t>
            </w:r>
            <w:r w:rsidRPr="00C5261B">
              <w:rPr>
                <w:rFonts w:ascii="Times New Roman" w:hAnsi="Times New Roman"/>
                <w:b w:val="0"/>
                <w:sz w:val="22"/>
              </w:rPr>
              <w:t xml:space="preserve"> </w:t>
            </w:r>
            <w:r w:rsidRPr="002B1783">
              <w:rPr>
                <w:rFonts w:ascii="Times New Roman" w:hAnsi="Times New Roman"/>
                <w:b w:val="0"/>
                <w:sz w:val="22"/>
              </w:rPr>
              <w:t>QCM</w:t>
            </w:r>
          </w:p>
        </w:tc>
      </w:tr>
      <w:tr w:rsidR="00DA5F38" w:rsidRPr="006067BC" w14:paraId="4A4B83F6" w14:textId="77777777" w:rsidTr="00BA44F7">
        <w:trPr>
          <w:trHeight w:val="336"/>
        </w:trPr>
        <w:tc>
          <w:tcPr>
            <w:tcW w:w="152" w:type="pct"/>
            <w:tcBorders>
              <w:top w:val="single" w:sz="4" w:space="0" w:color="auto"/>
            </w:tcBorders>
          </w:tcPr>
          <w:p w14:paraId="7A8D5AC1"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1BDF85BE" w14:textId="77777777"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14:paraId="691A8597" w14:textId="77777777" w:rsidR="00DA5F38" w:rsidRPr="00FF5306" w:rsidRDefault="00DA5F38" w:rsidP="00DA5F38">
            <w:pPr>
              <w:pStyle w:val="Vnbnnidung0"/>
              <w:adjustRightInd w:val="0"/>
              <w:snapToGrid w:val="0"/>
              <w:spacing w:after="0" w:line="240" w:lineRule="auto"/>
              <w:ind w:firstLine="0"/>
              <w:jc w:val="both"/>
              <w:rPr>
                <w:i/>
                <w:sz w:val="24"/>
                <w:szCs w:val="24"/>
              </w:rPr>
            </w:pPr>
            <w:r w:rsidRPr="00FF5306">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4</w:t>
            </w:r>
            <w:r w:rsidRPr="00FF5306">
              <w:rPr>
                <w:rStyle w:val="Vnbnnidung"/>
                <w:b/>
                <w:bCs/>
                <w:i/>
                <w:sz w:val="24"/>
                <w:szCs w:val="24"/>
                <w:lang w:eastAsia="vi-VN"/>
              </w:rPr>
              <w:t>. Thù lao, thưởng và lợi ích khác của thành viên Hội đồng quản trị</w:t>
            </w:r>
          </w:p>
          <w:p w14:paraId="3983DB35" w14:textId="77777777" w:rsidR="00DA5F38" w:rsidRPr="00FF5306" w:rsidRDefault="00DA5F38" w:rsidP="00DA5F38">
            <w:pPr>
              <w:pStyle w:val="Vnbnnidung0"/>
              <w:tabs>
                <w:tab w:val="left" w:pos="1126"/>
              </w:tabs>
              <w:adjustRightInd w:val="0"/>
              <w:snapToGrid w:val="0"/>
              <w:spacing w:after="0" w:line="240" w:lineRule="auto"/>
              <w:ind w:firstLine="0"/>
              <w:jc w:val="both"/>
              <w:rPr>
                <w:i/>
                <w:sz w:val="24"/>
                <w:szCs w:val="24"/>
              </w:rPr>
            </w:pPr>
            <w:bookmarkStart w:id="151" w:name="bookmark785"/>
            <w:r w:rsidRPr="00FF5306">
              <w:rPr>
                <w:rStyle w:val="Vnbnnidung"/>
                <w:i/>
                <w:sz w:val="24"/>
                <w:szCs w:val="24"/>
                <w:lang w:eastAsia="vi-VN"/>
              </w:rPr>
              <w:t>1</w:t>
            </w:r>
            <w:bookmarkEnd w:id="151"/>
            <w:r w:rsidRPr="00FF5306">
              <w:rPr>
                <w:rStyle w:val="Vnbnnidung"/>
                <w:i/>
                <w:sz w:val="24"/>
                <w:szCs w:val="24"/>
                <w:lang w:eastAsia="vi-VN"/>
              </w:rPr>
              <w:t xml:space="preserve">. </w:t>
            </w:r>
            <w:r>
              <w:rPr>
                <w:rStyle w:val="Vnbnnidung"/>
                <w:i/>
                <w:sz w:val="24"/>
                <w:szCs w:val="24"/>
                <w:lang w:eastAsia="vi-VN"/>
              </w:rPr>
              <w:t>Petrolimex</w:t>
            </w:r>
            <w:r w:rsidRPr="00FF5306">
              <w:rPr>
                <w:rStyle w:val="Vnbnnidung"/>
                <w:i/>
                <w:sz w:val="24"/>
                <w:szCs w:val="24"/>
                <w:lang w:eastAsia="vi-VN"/>
              </w:rPr>
              <w:t xml:space="preserve"> có quyền trả thù lao, thưởng cho thành viên Hội đồng quản trị theo kết quả và hiệu quả kinh doanh.</w:t>
            </w:r>
          </w:p>
          <w:p w14:paraId="127D4292" w14:textId="77777777" w:rsidR="00DA5F38" w:rsidRPr="00FF5306" w:rsidRDefault="00DA5F38" w:rsidP="00DA5F38">
            <w:pPr>
              <w:pStyle w:val="Vnbnnidung0"/>
              <w:tabs>
                <w:tab w:val="left" w:pos="1126"/>
              </w:tabs>
              <w:adjustRightInd w:val="0"/>
              <w:snapToGrid w:val="0"/>
              <w:spacing w:after="0" w:line="240" w:lineRule="auto"/>
              <w:ind w:firstLine="0"/>
              <w:jc w:val="both"/>
              <w:rPr>
                <w:i/>
                <w:sz w:val="24"/>
                <w:szCs w:val="24"/>
              </w:rPr>
            </w:pPr>
            <w:bookmarkStart w:id="152" w:name="bookmark786"/>
            <w:r w:rsidRPr="00FF5306">
              <w:rPr>
                <w:rStyle w:val="Vnbnnidung"/>
                <w:i/>
                <w:sz w:val="24"/>
                <w:szCs w:val="24"/>
                <w:lang w:eastAsia="vi-VN"/>
              </w:rPr>
              <w:t>2</w:t>
            </w:r>
            <w:bookmarkEnd w:id="152"/>
            <w:r w:rsidRPr="00FF5306">
              <w:rPr>
                <w:rStyle w:val="Vnbnnidung"/>
                <w:i/>
                <w:sz w:val="24"/>
                <w:szCs w:val="24"/>
                <w:lang w:eastAsia="vi-VN"/>
              </w:rPr>
              <w:t>.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6A6F84FF" w14:textId="77777777" w:rsidR="00DA5F38" w:rsidRPr="00FF5306" w:rsidRDefault="00DA5F38" w:rsidP="00DA5F38">
            <w:pPr>
              <w:pStyle w:val="Vnbnnidung0"/>
              <w:tabs>
                <w:tab w:val="left" w:pos="990"/>
              </w:tabs>
              <w:adjustRightInd w:val="0"/>
              <w:snapToGrid w:val="0"/>
              <w:spacing w:after="0" w:line="240" w:lineRule="auto"/>
              <w:ind w:firstLine="0"/>
              <w:jc w:val="both"/>
              <w:rPr>
                <w:i/>
                <w:sz w:val="24"/>
                <w:szCs w:val="24"/>
              </w:rPr>
            </w:pPr>
            <w:bookmarkStart w:id="153" w:name="bookmark787"/>
            <w:r w:rsidRPr="00FF5306">
              <w:rPr>
                <w:rStyle w:val="Vnbnnidung"/>
                <w:i/>
                <w:sz w:val="24"/>
                <w:szCs w:val="24"/>
                <w:lang w:eastAsia="vi-VN"/>
              </w:rPr>
              <w:t>3</w:t>
            </w:r>
            <w:bookmarkEnd w:id="153"/>
            <w:r>
              <w:rPr>
                <w:rStyle w:val="Vnbnnidung"/>
                <w:i/>
                <w:sz w:val="24"/>
                <w:szCs w:val="24"/>
                <w:lang w:eastAsia="vi-VN"/>
              </w:rPr>
              <w:t xml:space="preserve">. </w:t>
            </w:r>
            <w:r w:rsidRPr="00FF5306">
              <w:rPr>
                <w:rStyle w:val="Vnbnnidung"/>
                <w:i/>
                <w:sz w:val="24"/>
                <w:szCs w:val="24"/>
                <w:lang w:eastAsia="vi-VN"/>
              </w:rPr>
              <w:t xml:space="preserve">Thù lao của từng thành viên Hội đồng quản trị được tính vào chi phí kinh doanh của </w:t>
            </w:r>
            <w:r>
              <w:rPr>
                <w:rStyle w:val="Vnbnnidung"/>
                <w:i/>
                <w:sz w:val="24"/>
                <w:szCs w:val="24"/>
                <w:lang w:eastAsia="vi-VN"/>
              </w:rPr>
              <w:t>Petrolimex</w:t>
            </w:r>
            <w:r w:rsidRPr="00FF5306">
              <w:rPr>
                <w:rStyle w:val="Vnbnnidung"/>
                <w:i/>
                <w:sz w:val="24"/>
                <w:szCs w:val="24"/>
                <w:lang w:eastAsia="vi-VN"/>
              </w:rPr>
              <w:t xml:space="preserve"> theo quy định của pháp luật về thuế thu nhập doanh nghiệp, được thể hiện thành mục riêng trong báo cáo tài chính hằng năm của </w:t>
            </w:r>
            <w:r>
              <w:rPr>
                <w:rStyle w:val="Vnbnnidung"/>
                <w:i/>
                <w:sz w:val="24"/>
                <w:szCs w:val="24"/>
                <w:lang w:eastAsia="vi-VN"/>
              </w:rPr>
              <w:t>Petrolimex</w:t>
            </w:r>
            <w:r w:rsidRPr="00FF5306">
              <w:rPr>
                <w:rStyle w:val="Vnbnnidung"/>
                <w:i/>
                <w:sz w:val="24"/>
                <w:szCs w:val="24"/>
                <w:lang w:eastAsia="vi-VN"/>
              </w:rPr>
              <w:t xml:space="preserve"> và phải báo cáo Đại hội đồng cổ đông tại cuộc họp thường niên.</w:t>
            </w:r>
          </w:p>
          <w:p w14:paraId="534E200C" w14:textId="77777777" w:rsidR="00DA5F38" w:rsidRPr="00FF5306" w:rsidRDefault="00DA5F38" w:rsidP="00DA5F38">
            <w:pPr>
              <w:pStyle w:val="Vnbnnidung0"/>
              <w:tabs>
                <w:tab w:val="left" w:pos="990"/>
              </w:tabs>
              <w:adjustRightInd w:val="0"/>
              <w:snapToGrid w:val="0"/>
              <w:spacing w:after="0" w:line="240" w:lineRule="auto"/>
              <w:ind w:firstLine="0"/>
              <w:jc w:val="both"/>
              <w:rPr>
                <w:i/>
                <w:sz w:val="24"/>
                <w:szCs w:val="24"/>
              </w:rPr>
            </w:pPr>
            <w:bookmarkStart w:id="154" w:name="bookmark788"/>
            <w:r w:rsidRPr="00FF5306">
              <w:rPr>
                <w:rStyle w:val="Vnbnnidung"/>
                <w:i/>
                <w:sz w:val="24"/>
                <w:szCs w:val="24"/>
                <w:lang w:eastAsia="vi-VN"/>
              </w:rPr>
              <w:t>4</w:t>
            </w:r>
            <w:bookmarkEnd w:id="154"/>
            <w:r>
              <w:rPr>
                <w:rStyle w:val="Vnbnnidung"/>
                <w:i/>
                <w:sz w:val="24"/>
                <w:szCs w:val="24"/>
                <w:lang w:eastAsia="vi-VN"/>
              </w:rPr>
              <w:t xml:space="preserve">. </w:t>
            </w:r>
            <w:r w:rsidRPr="00FF5306">
              <w:rPr>
                <w:rStyle w:val="Vnbnnidung"/>
                <w:i/>
                <w:sz w:val="24"/>
                <w:szCs w:val="24"/>
                <w:lang w:eastAsia="vi-VN"/>
              </w:rPr>
              <w:t>Thành viên Hội đồng quản trị nắm giữ chức vụ điều hành hoặc thành viên Hội đồng quản trị làm việc tại các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77305E66" w14:textId="77777777" w:rsidR="00DA5F38" w:rsidRPr="00FF5306" w:rsidRDefault="00DA5F38" w:rsidP="00DA5F38">
            <w:pPr>
              <w:pStyle w:val="Vnbnnidung0"/>
              <w:tabs>
                <w:tab w:val="left" w:pos="990"/>
                <w:tab w:val="left" w:pos="1044"/>
              </w:tabs>
              <w:adjustRightInd w:val="0"/>
              <w:snapToGrid w:val="0"/>
              <w:spacing w:after="0" w:line="240" w:lineRule="auto"/>
              <w:ind w:firstLine="0"/>
              <w:jc w:val="both"/>
              <w:rPr>
                <w:i/>
              </w:rPr>
            </w:pPr>
            <w:bookmarkStart w:id="155" w:name="bookmark789"/>
            <w:r w:rsidRPr="00FF5306">
              <w:rPr>
                <w:rStyle w:val="Vnbnnidung"/>
                <w:i/>
                <w:sz w:val="24"/>
                <w:szCs w:val="24"/>
                <w:lang w:eastAsia="vi-VN"/>
              </w:rPr>
              <w:t>5</w:t>
            </w:r>
            <w:bookmarkEnd w:id="155"/>
            <w:r>
              <w:rPr>
                <w:rStyle w:val="Vnbnnidung"/>
                <w:i/>
                <w:sz w:val="24"/>
                <w:szCs w:val="24"/>
                <w:lang w:eastAsia="vi-VN"/>
              </w:rPr>
              <w:t xml:space="preserve">. </w:t>
            </w:r>
            <w:r w:rsidRPr="00FF5306">
              <w:rPr>
                <w:rStyle w:val="Vnbnnidung"/>
                <w:i/>
                <w:sz w:val="24"/>
                <w:szCs w:val="24"/>
                <w:lang w:eastAsia="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ban của Hội đồng quản trị.</w:t>
            </w:r>
          </w:p>
        </w:tc>
        <w:tc>
          <w:tcPr>
            <w:tcW w:w="335" w:type="pct"/>
            <w:tcBorders>
              <w:top w:val="single" w:sz="4" w:space="0" w:color="auto"/>
            </w:tcBorders>
          </w:tcPr>
          <w:p w14:paraId="15A25A6E" w14:textId="77777777" w:rsidR="00DA5F38" w:rsidRDefault="00DA5F38" w:rsidP="00DA5F38">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t>Đ1</w:t>
            </w:r>
            <w:r w:rsidR="000F4581">
              <w:rPr>
                <w:rFonts w:ascii="Times New Roman" w:hAnsi="Times New Roman"/>
                <w:b w:val="0"/>
                <w:sz w:val="22"/>
              </w:rPr>
              <w:t>9</w:t>
            </w:r>
            <w:r w:rsidRPr="00C5261B">
              <w:rPr>
                <w:rFonts w:ascii="Times New Roman" w:hAnsi="Times New Roman"/>
                <w:b w:val="0"/>
                <w:sz w:val="22"/>
              </w:rPr>
              <w:t xml:space="preserve"> </w:t>
            </w:r>
            <w:r w:rsidRPr="002B1783">
              <w:rPr>
                <w:rFonts w:ascii="Times New Roman" w:hAnsi="Times New Roman"/>
                <w:b w:val="0"/>
                <w:sz w:val="22"/>
              </w:rPr>
              <w:t>QCM</w:t>
            </w:r>
          </w:p>
          <w:p w14:paraId="1073ECAE" w14:textId="77777777" w:rsidR="008021B7" w:rsidRPr="008021B7" w:rsidRDefault="008021B7" w:rsidP="003433EF">
            <w:pPr>
              <w:jc w:val="center"/>
            </w:pPr>
            <w:r w:rsidRPr="002B1783">
              <w:rPr>
                <w:sz w:val="22"/>
                <w:szCs w:val="22"/>
              </w:rPr>
              <w:t>Đ</w:t>
            </w:r>
            <w:r w:rsidR="003433EF">
              <w:rPr>
                <w:sz w:val="22"/>
                <w:szCs w:val="22"/>
              </w:rPr>
              <w:t>28</w:t>
            </w:r>
            <w:r w:rsidRPr="002B1783">
              <w:rPr>
                <w:sz w:val="22"/>
                <w:szCs w:val="22"/>
              </w:rPr>
              <w:t xml:space="preserve"> ĐLPLX</w:t>
            </w:r>
          </w:p>
        </w:tc>
      </w:tr>
      <w:tr w:rsidR="00DA5F38" w:rsidRPr="006067BC" w14:paraId="55451BEB" w14:textId="77777777" w:rsidTr="00BA44F7">
        <w:trPr>
          <w:trHeight w:val="336"/>
        </w:trPr>
        <w:tc>
          <w:tcPr>
            <w:tcW w:w="152" w:type="pct"/>
            <w:tcBorders>
              <w:top w:val="single" w:sz="4" w:space="0" w:color="auto"/>
            </w:tcBorders>
          </w:tcPr>
          <w:p w14:paraId="4E124969"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2E972134" w14:textId="77777777" w:rsidR="00DA5F38" w:rsidRPr="006A321A" w:rsidRDefault="00DA5F38" w:rsidP="00DA5F38">
            <w:pPr>
              <w:jc w:val="both"/>
              <w:rPr>
                <w:b/>
              </w:rPr>
            </w:pPr>
          </w:p>
        </w:tc>
        <w:tc>
          <w:tcPr>
            <w:tcW w:w="2409" w:type="pct"/>
            <w:tcBorders>
              <w:top w:val="single" w:sz="4" w:space="0" w:color="auto"/>
              <w:left w:val="single" w:sz="4" w:space="0" w:color="auto"/>
              <w:bottom w:val="single" w:sz="4" w:space="0" w:color="auto"/>
            </w:tcBorders>
          </w:tcPr>
          <w:p w14:paraId="76E19C7B" w14:textId="77777777" w:rsidR="00DA5F38" w:rsidRPr="00D550CF" w:rsidRDefault="00DA5F38" w:rsidP="00DA5F38">
            <w:pPr>
              <w:pStyle w:val="Vnbnnidung0"/>
              <w:adjustRightInd w:val="0"/>
              <w:snapToGrid w:val="0"/>
              <w:spacing w:after="0" w:line="240" w:lineRule="auto"/>
              <w:ind w:firstLine="0"/>
              <w:jc w:val="both"/>
              <w:rPr>
                <w:i/>
                <w:sz w:val="24"/>
                <w:szCs w:val="24"/>
              </w:rPr>
            </w:pPr>
            <w:r w:rsidRPr="00D550CF">
              <w:rPr>
                <w:rStyle w:val="Vnbnnidung"/>
                <w:b/>
                <w:bCs/>
                <w:i/>
                <w:sz w:val="24"/>
                <w:szCs w:val="24"/>
                <w:lang w:eastAsia="vi-VN"/>
              </w:rPr>
              <w:t xml:space="preserve">Điều </w:t>
            </w:r>
            <w:r>
              <w:rPr>
                <w:rStyle w:val="Vnbnnidung"/>
                <w:b/>
                <w:bCs/>
                <w:i/>
                <w:sz w:val="24"/>
                <w:szCs w:val="24"/>
                <w:lang w:eastAsia="vi-VN"/>
              </w:rPr>
              <w:t>2</w:t>
            </w:r>
            <w:r w:rsidR="00743A44">
              <w:rPr>
                <w:rStyle w:val="Vnbnnidung"/>
                <w:b/>
                <w:bCs/>
                <w:i/>
                <w:sz w:val="24"/>
                <w:szCs w:val="24"/>
                <w:lang w:eastAsia="vi-VN"/>
              </w:rPr>
              <w:t>5</w:t>
            </w:r>
            <w:r w:rsidRPr="00D550CF">
              <w:rPr>
                <w:rStyle w:val="Vnbnnidung"/>
                <w:b/>
                <w:bCs/>
                <w:i/>
                <w:sz w:val="24"/>
                <w:szCs w:val="24"/>
                <w:lang w:eastAsia="vi-VN"/>
              </w:rPr>
              <w:t>. Công khai các lợi ích liên quan</w:t>
            </w:r>
          </w:p>
          <w:p w14:paraId="483D1DA8" w14:textId="77777777" w:rsidR="00DA5F38" w:rsidRPr="00D550CF" w:rsidRDefault="00DA5F38" w:rsidP="00DA5F38">
            <w:pPr>
              <w:pStyle w:val="Vnbnnidung0"/>
              <w:adjustRightInd w:val="0"/>
              <w:snapToGrid w:val="0"/>
              <w:spacing w:after="0" w:line="240" w:lineRule="auto"/>
              <w:ind w:firstLine="0"/>
              <w:jc w:val="both"/>
              <w:rPr>
                <w:i/>
                <w:sz w:val="24"/>
                <w:szCs w:val="24"/>
              </w:rPr>
            </w:pPr>
            <w:r>
              <w:rPr>
                <w:rStyle w:val="Vnbnnidung"/>
                <w:i/>
                <w:sz w:val="24"/>
                <w:szCs w:val="24"/>
                <w:lang w:eastAsia="vi-VN"/>
              </w:rPr>
              <w:t>V</w:t>
            </w:r>
            <w:r w:rsidRPr="00D550CF">
              <w:rPr>
                <w:rStyle w:val="Vnbnnidung"/>
                <w:i/>
                <w:sz w:val="24"/>
                <w:szCs w:val="24"/>
                <w:lang w:eastAsia="vi-VN"/>
              </w:rPr>
              <w:t xml:space="preserve">iệc công khai lợi ích và người có liên quan của </w:t>
            </w:r>
            <w:r>
              <w:rPr>
                <w:rStyle w:val="Vnbnnidung"/>
                <w:i/>
                <w:sz w:val="24"/>
                <w:szCs w:val="24"/>
                <w:lang w:eastAsia="vi-VN"/>
              </w:rPr>
              <w:t>Petrolimex</w:t>
            </w:r>
            <w:r w:rsidRPr="00D550CF">
              <w:rPr>
                <w:rStyle w:val="Vnbnnidung"/>
                <w:i/>
                <w:sz w:val="24"/>
                <w:szCs w:val="24"/>
                <w:lang w:eastAsia="vi-VN"/>
              </w:rPr>
              <w:t xml:space="preserve"> thực hiện theo quy định sau đây:</w:t>
            </w:r>
          </w:p>
          <w:p w14:paraId="6BA7A359" w14:textId="77777777"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6" w:name="bookmark791"/>
            <w:r w:rsidRPr="00D550CF">
              <w:rPr>
                <w:rStyle w:val="Vnbnnidung"/>
                <w:i/>
                <w:sz w:val="24"/>
                <w:szCs w:val="24"/>
                <w:lang w:eastAsia="vi-VN"/>
              </w:rPr>
              <w:t>1</w:t>
            </w:r>
            <w:bookmarkEnd w:id="156"/>
            <w:r>
              <w:rPr>
                <w:rStyle w:val="Vnbnnidung"/>
                <w:i/>
                <w:sz w:val="24"/>
                <w:szCs w:val="24"/>
                <w:lang w:eastAsia="vi-VN"/>
              </w:rPr>
              <w:t xml:space="preserve">. </w:t>
            </w:r>
            <w:r w:rsidRPr="00D550CF">
              <w:rPr>
                <w:rStyle w:val="Vnbnnidung"/>
                <w:i/>
                <w:sz w:val="24"/>
                <w:szCs w:val="24"/>
                <w:lang w:eastAsia="vi-VN"/>
              </w:rPr>
              <w:t xml:space="preserve">Thành viên Hội đồng quản trị của </w:t>
            </w:r>
            <w:r>
              <w:rPr>
                <w:rStyle w:val="Vnbnnidung"/>
                <w:i/>
                <w:sz w:val="24"/>
                <w:szCs w:val="24"/>
                <w:lang w:eastAsia="vi-VN"/>
              </w:rPr>
              <w:t>Petrolimex</w:t>
            </w:r>
            <w:r w:rsidRPr="00D550CF">
              <w:rPr>
                <w:rStyle w:val="Vnbnnidung"/>
                <w:i/>
                <w:sz w:val="24"/>
                <w:szCs w:val="24"/>
                <w:lang w:eastAsia="vi-VN"/>
              </w:rPr>
              <w:t xml:space="preserve"> phải kê khai cho </w:t>
            </w:r>
            <w:r>
              <w:rPr>
                <w:rStyle w:val="Vnbnnidung"/>
                <w:i/>
                <w:sz w:val="24"/>
                <w:szCs w:val="24"/>
                <w:lang w:eastAsia="vi-VN"/>
              </w:rPr>
              <w:t>Petrolimex</w:t>
            </w:r>
            <w:r w:rsidRPr="00D550CF">
              <w:rPr>
                <w:rStyle w:val="Vnbnnidung"/>
                <w:i/>
                <w:sz w:val="24"/>
                <w:szCs w:val="24"/>
                <w:lang w:eastAsia="vi-VN"/>
              </w:rPr>
              <w:t xml:space="preserve"> về các lợi ích liên quan của mình, bao gồm:</w:t>
            </w:r>
          </w:p>
          <w:p w14:paraId="19328E10" w14:textId="77777777"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7" w:name="bookmark792"/>
            <w:r w:rsidRPr="00D550CF">
              <w:rPr>
                <w:rStyle w:val="Vnbnnidung"/>
                <w:i/>
                <w:sz w:val="24"/>
                <w:szCs w:val="24"/>
                <w:lang w:eastAsia="vi-VN"/>
              </w:rPr>
              <w:lastRenderedPageBreak/>
              <w:t>a</w:t>
            </w:r>
            <w:bookmarkEnd w:id="157"/>
            <w:r>
              <w:rPr>
                <w:rStyle w:val="Vnbnnidung"/>
                <w:i/>
                <w:sz w:val="24"/>
                <w:szCs w:val="24"/>
                <w:lang w:eastAsia="vi-VN"/>
              </w:rPr>
              <w:t xml:space="preserve">) </w:t>
            </w:r>
            <w:r w:rsidRPr="00D550CF">
              <w:rPr>
                <w:rStyle w:val="Vnbnnidung"/>
                <w:i/>
                <w:sz w:val="24"/>
                <w:szCs w:val="24"/>
                <w:lang w:eastAsia="vi-VN"/>
              </w:rPr>
              <w:t>Tên, mã số doanh nghiệp, địa chỉ trụ sở chính, ngành, nghề kinh doanh của doanh nghiệp mà họ có sở hữu phần vốn góp hoặc cổ phần; tỷ lệ và thời điểm sở hữu phần vốn góp hoặc cổ phần đó;</w:t>
            </w:r>
          </w:p>
          <w:p w14:paraId="4380B1B0" w14:textId="77777777" w:rsidR="00DA5F38" w:rsidRPr="00D550CF" w:rsidRDefault="00DA5F38" w:rsidP="00DA5F38">
            <w:pPr>
              <w:pStyle w:val="Vnbnnidung0"/>
              <w:tabs>
                <w:tab w:val="left" w:pos="990"/>
                <w:tab w:val="left" w:pos="1073"/>
              </w:tabs>
              <w:adjustRightInd w:val="0"/>
              <w:snapToGrid w:val="0"/>
              <w:spacing w:after="0" w:line="240" w:lineRule="auto"/>
              <w:ind w:firstLine="0"/>
              <w:jc w:val="both"/>
              <w:rPr>
                <w:i/>
                <w:sz w:val="24"/>
                <w:szCs w:val="24"/>
              </w:rPr>
            </w:pPr>
            <w:bookmarkStart w:id="158" w:name="bookmark793"/>
            <w:r w:rsidRPr="00D550CF">
              <w:rPr>
                <w:rStyle w:val="Vnbnnidung"/>
                <w:i/>
                <w:sz w:val="24"/>
                <w:szCs w:val="24"/>
                <w:lang w:eastAsia="vi-VN"/>
              </w:rPr>
              <w:t>b</w:t>
            </w:r>
            <w:bookmarkEnd w:id="158"/>
            <w:r>
              <w:rPr>
                <w:rStyle w:val="Vnbnnidung"/>
                <w:i/>
                <w:sz w:val="24"/>
                <w:szCs w:val="24"/>
                <w:lang w:eastAsia="vi-VN"/>
              </w:rPr>
              <w:t xml:space="preserve">) </w:t>
            </w:r>
            <w:r w:rsidRPr="00D550CF">
              <w:rPr>
                <w:rStyle w:val="Vnbnnidung"/>
                <w:i/>
                <w:sz w:val="24"/>
                <w:szCs w:val="24"/>
                <w:lang w:eastAsia="vi-VN"/>
              </w:rPr>
              <w:t>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3B2D776B" w14:textId="02960CFE" w:rsidR="00DA5F38" w:rsidRPr="00D550CF" w:rsidRDefault="00DA5F38" w:rsidP="00DA5F38">
            <w:pPr>
              <w:pStyle w:val="Vnbnnidung0"/>
              <w:tabs>
                <w:tab w:val="left" w:pos="990"/>
              </w:tabs>
              <w:adjustRightInd w:val="0"/>
              <w:snapToGrid w:val="0"/>
              <w:spacing w:after="0" w:line="240" w:lineRule="auto"/>
              <w:ind w:firstLine="0"/>
              <w:jc w:val="both"/>
              <w:rPr>
                <w:i/>
                <w:sz w:val="24"/>
                <w:szCs w:val="24"/>
              </w:rPr>
            </w:pPr>
            <w:bookmarkStart w:id="159" w:name="bookmark794"/>
            <w:r w:rsidRPr="00D550CF">
              <w:rPr>
                <w:rStyle w:val="Vnbnnidung"/>
                <w:i/>
                <w:sz w:val="24"/>
                <w:szCs w:val="24"/>
                <w:lang w:eastAsia="vi-VN"/>
              </w:rPr>
              <w:t>2</w:t>
            </w:r>
            <w:bookmarkEnd w:id="159"/>
            <w:r>
              <w:rPr>
                <w:rStyle w:val="Vnbnnidung"/>
                <w:i/>
                <w:sz w:val="24"/>
                <w:szCs w:val="24"/>
                <w:lang w:eastAsia="vi-VN"/>
              </w:rPr>
              <w:t xml:space="preserve">. </w:t>
            </w:r>
            <w:r w:rsidRPr="00D550CF">
              <w:rPr>
                <w:rStyle w:val="Vnbnnidung"/>
                <w:i/>
                <w:sz w:val="24"/>
                <w:szCs w:val="24"/>
                <w:lang w:eastAsia="vi-VN"/>
              </w:rPr>
              <w:t xml:space="preserve">Việc kê khai quy định tại khoản 1 Điều này phải được thực hiện trong thời hạn 7 ngày làm việc, kể từ ngày phát sinh lợi ích liên quan; việc sửa đổi, bổ sung phải được thông báo với </w:t>
            </w:r>
            <w:r>
              <w:rPr>
                <w:rStyle w:val="Vnbnnidung"/>
                <w:i/>
                <w:sz w:val="24"/>
                <w:szCs w:val="24"/>
                <w:lang w:eastAsia="vi-VN"/>
              </w:rPr>
              <w:t>Petrolimex</w:t>
            </w:r>
            <w:r w:rsidRPr="00D550CF">
              <w:rPr>
                <w:rStyle w:val="Vnbnnidung"/>
                <w:i/>
                <w:sz w:val="24"/>
                <w:szCs w:val="24"/>
                <w:lang w:eastAsia="vi-VN"/>
              </w:rPr>
              <w:t xml:space="preserve"> trong thời hạn 7 ngày làm việc, kể từ ngày có sửa đổi, bổ sung tương ứng.</w:t>
            </w:r>
          </w:p>
          <w:p w14:paraId="5A4B0C7A" w14:textId="77777777" w:rsidR="00DA5F38" w:rsidRPr="00371003" w:rsidRDefault="00DA5F38" w:rsidP="00DA5F38">
            <w:pPr>
              <w:jc w:val="both"/>
              <w:rPr>
                <w:sz w:val="26"/>
                <w:szCs w:val="26"/>
              </w:rPr>
            </w:pPr>
            <w:bookmarkStart w:id="160" w:name="bookmark795"/>
            <w:r w:rsidRPr="00D550CF">
              <w:rPr>
                <w:rStyle w:val="Vnbnnidung"/>
                <w:rFonts w:eastAsia="Calibri"/>
                <w:i/>
                <w:sz w:val="24"/>
                <w:szCs w:val="24"/>
                <w:lang w:eastAsia="vi-VN"/>
              </w:rPr>
              <w:t>3</w:t>
            </w:r>
            <w:bookmarkEnd w:id="160"/>
            <w:r>
              <w:rPr>
                <w:rStyle w:val="Vnbnnidung"/>
                <w:rFonts w:eastAsia="Calibri"/>
                <w:i/>
                <w:sz w:val="24"/>
                <w:szCs w:val="24"/>
                <w:lang w:eastAsia="vi-VN"/>
              </w:rPr>
              <w:t xml:space="preserve">. </w:t>
            </w:r>
            <w:r w:rsidRPr="00D550CF">
              <w:rPr>
                <w:rStyle w:val="Vnbnnidung"/>
                <w:rFonts w:eastAsia="Calibri"/>
                <w:i/>
                <w:sz w:val="24"/>
                <w:szCs w:val="24"/>
                <w:lang w:eastAsia="vi-VN"/>
              </w:rPr>
              <w:t xml:space="preserve">Thành viên Hội đồng quản trị nhân danh cá nhân hoặc nhân danh người khác để thực hiện công việc dưới mọi hình thức trong phạm vi công việc kinh doanh của </w:t>
            </w:r>
            <w:r>
              <w:rPr>
                <w:rStyle w:val="Vnbnnidung"/>
                <w:i/>
                <w:sz w:val="24"/>
                <w:szCs w:val="24"/>
                <w:lang w:eastAsia="vi-VN"/>
              </w:rPr>
              <w:t>Petrolimex</w:t>
            </w:r>
            <w:r w:rsidRPr="00D550CF">
              <w:rPr>
                <w:rStyle w:val="Vnbnnidung"/>
                <w:rFonts w:eastAsia="Calibri"/>
                <w:i/>
                <w:sz w:val="24"/>
                <w:szCs w:val="24"/>
                <w:lang w:eastAsia="vi-VN"/>
              </w:rPr>
              <w:t xml:space="preserve">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w:t>
            </w:r>
            <w:r>
              <w:rPr>
                <w:rStyle w:val="Vnbnnidung"/>
                <w:i/>
                <w:sz w:val="24"/>
                <w:szCs w:val="24"/>
                <w:lang w:eastAsia="vi-VN"/>
              </w:rPr>
              <w:t>Petrolimex</w:t>
            </w:r>
            <w:r w:rsidRPr="00D550CF">
              <w:rPr>
                <w:rStyle w:val="Vnbnnidung"/>
                <w:rFonts w:eastAsia="Calibri"/>
                <w:i/>
                <w:sz w:val="24"/>
                <w:szCs w:val="24"/>
                <w:lang w:eastAsia="vi-VN"/>
              </w:rPr>
              <w:t>.</w:t>
            </w:r>
          </w:p>
        </w:tc>
        <w:tc>
          <w:tcPr>
            <w:tcW w:w="335" w:type="pct"/>
            <w:tcBorders>
              <w:top w:val="single" w:sz="4" w:space="0" w:color="auto"/>
            </w:tcBorders>
          </w:tcPr>
          <w:p w14:paraId="0C2A7E8A" w14:textId="77777777" w:rsidR="00DA5F38" w:rsidRPr="00BB1930" w:rsidRDefault="00DA5F38" w:rsidP="00DA5F38">
            <w:pPr>
              <w:pStyle w:val="Heading2"/>
              <w:numPr>
                <w:ilvl w:val="0"/>
                <w:numId w:val="0"/>
              </w:numPr>
              <w:spacing w:before="0" w:after="0" w:line="300" w:lineRule="exact"/>
              <w:ind w:left="170"/>
              <w:jc w:val="center"/>
              <w:rPr>
                <w:rFonts w:ascii="Times New Roman" w:eastAsia="Times New Roman" w:hAnsi="Times New Roman"/>
                <w:b w:val="0"/>
                <w:sz w:val="26"/>
                <w:szCs w:val="26"/>
              </w:rPr>
            </w:pPr>
            <w:r w:rsidRPr="00C5261B">
              <w:rPr>
                <w:rFonts w:ascii="Times New Roman" w:hAnsi="Times New Roman"/>
                <w:b w:val="0"/>
                <w:sz w:val="22"/>
              </w:rPr>
              <w:lastRenderedPageBreak/>
              <w:t>Đ1</w:t>
            </w:r>
            <w:r>
              <w:rPr>
                <w:rFonts w:ascii="Times New Roman" w:hAnsi="Times New Roman"/>
                <w:b w:val="0"/>
                <w:sz w:val="22"/>
              </w:rPr>
              <w:t>9</w:t>
            </w:r>
            <w:r w:rsidRPr="00C5261B">
              <w:rPr>
                <w:rFonts w:ascii="Times New Roman" w:hAnsi="Times New Roman"/>
                <w:b w:val="0"/>
                <w:sz w:val="22"/>
              </w:rPr>
              <w:t xml:space="preserve"> </w:t>
            </w:r>
            <w:r w:rsidRPr="002B1783">
              <w:rPr>
                <w:rFonts w:ascii="Times New Roman" w:hAnsi="Times New Roman"/>
                <w:b w:val="0"/>
                <w:sz w:val="22"/>
              </w:rPr>
              <w:t>QCM</w:t>
            </w:r>
          </w:p>
        </w:tc>
      </w:tr>
      <w:tr w:rsidR="00DA5F38" w:rsidRPr="006067BC" w14:paraId="2A8E9B18" w14:textId="77777777" w:rsidTr="00BA44F7">
        <w:trPr>
          <w:trHeight w:val="336"/>
        </w:trPr>
        <w:tc>
          <w:tcPr>
            <w:tcW w:w="152" w:type="pct"/>
            <w:tcBorders>
              <w:top w:val="single" w:sz="4" w:space="0" w:color="auto"/>
            </w:tcBorders>
          </w:tcPr>
          <w:p w14:paraId="574CF184"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3DDA4B6A" w14:textId="77777777" w:rsidR="00DA5F38" w:rsidRPr="006A321A" w:rsidRDefault="00DA5F38" w:rsidP="00DA5F38">
            <w:pPr>
              <w:jc w:val="center"/>
              <w:rPr>
                <w:b/>
              </w:rPr>
            </w:pPr>
            <w:r w:rsidRPr="006A321A">
              <w:rPr>
                <w:b/>
              </w:rPr>
              <w:t>CHƯƠNG V.</w:t>
            </w:r>
          </w:p>
          <w:p w14:paraId="7A8C0203" w14:textId="77777777" w:rsidR="00DA5F38" w:rsidRPr="006A321A" w:rsidRDefault="00DA5F38" w:rsidP="00DA5F38">
            <w:pPr>
              <w:jc w:val="center"/>
              <w:rPr>
                <w:b/>
              </w:rPr>
            </w:pPr>
            <w:r w:rsidRPr="00534D4D">
              <w:rPr>
                <w:b/>
                <w:sz w:val="22"/>
              </w:rPr>
              <w:t>MỐI QUAN HỆ CÔNG TÁC CỦA HỘI ĐỒNG QUẢN TRỊ</w:t>
            </w:r>
          </w:p>
        </w:tc>
        <w:tc>
          <w:tcPr>
            <w:tcW w:w="2409" w:type="pct"/>
            <w:tcBorders>
              <w:top w:val="single" w:sz="4" w:space="0" w:color="auto"/>
              <w:left w:val="single" w:sz="4" w:space="0" w:color="auto"/>
              <w:bottom w:val="single" w:sz="4" w:space="0" w:color="auto"/>
            </w:tcBorders>
          </w:tcPr>
          <w:p w14:paraId="68362B7E" w14:textId="77777777" w:rsidR="00DA5F38" w:rsidRPr="006A2FF1" w:rsidRDefault="00DA5F38" w:rsidP="00DA5F38">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VI</w:t>
            </w:r>
          </w:p>
          <w:p w14:paraId="012F6B1A" w14:textId="77777777" w:rsidR="00DA5F38" w:rsidRPr="00371003" w:rsidRDefault="00DA5F38" w:rsidP="00DA5F38">
            <w:pPr>
              <w:pStyle w:val="Vnbnnidung0"/>
              <w:adjustRightInd w:val="0"/>
              <w:snapToGrid w:val="0"/>
              <w:spacing w:after="0" w:line="240" w:lineRule="auto"/>
              <w:ind w:firstLine="0"/>
              <w:jc w:val="center"/>
            </w:pPr>
            <w:r w:rsidRPr="006A2FF1">
              <w:rPr>
                <w:rStyle w:val="Vnbnnidung"/>
                <w:b/>
                <w:bCs/>
                <w:sz w:val="24"/>
                <w:szCs w:val="24"/>
                <w:lang w:eastAsia="vi-VN"/>
              </w:rPr>
              <w:t>MỐI QUAN HỆ</w:t>
            </w:r>
            <w:r>
              <w:rPr>
                <w:rStyle w:val="Vnbnnidung"/>
                <w:b/>
                <w:bCs/>
                <w:sz w:val="24"/>
                <w:szCs w:val="24"/>
                <w:lang w:eastAsia="vi-VN"/>
              </w:rPr>
              <w:t xml:space="preserve"> </w:t>
            </w:r>
            <w:r w:rsidRPr="002F4A36">
              <w:rPr>
                <w:rStyle w:val="Vnbnnidung"/>
                <w:b/>
                <w:bCs/>
                <w:sz w:val="24"/>
                <w:szCs w:val="24"/>
                <w:lang w:eastAsia="vi-VN"/>
              </w:rPr>
              <w:t>CÔNG TÁC</w:t>
            </w:r>
            <w:r w:rsidRPr="006A2FF1">
              <w:rPr>
                <w:rStyle w:val="Vnbnnidung"/>
                <w:b/>
                <w:bCs/>
                <w:sz w:val="24"/>
                <w:szCs w:val="24"/>
                <w:lang w:eastAsia="vi-VN"/>
              </w:rPr>
              <w:t xml:space="preserve"> CỦA HỘI ĐỒNG QUẢN TRỊ</w:t>
            </w:r>
          </w:p>
        </w:tc>
        <w:tc>
          <w:tcPr>
            <w:tcW w:w="335" w:type="pct"/>
            <w:tcBorders>
              <w:top w:val="single" w:sz="4" w:space="0" w:color="auto"/>
            </w:tcBorders>
          </w:tcPr>
          <w:p w14:paraId="132C6E42" w14:textId="77777777" w:rsidR="00DA5F38" w:rsidRPr="00C5261B" w:rsidRDefault="00DA5F38" w:rsidP="00DA5F38">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t>QCM</w:t>
            </w:r>
          </w:p>
        </w:tc>
      </w:tr>
      <w:tr w:rsidR="00F41CE9" w:rsidRPr="006067BC" w14:paraId="1BD652B6" w14:textId="77777777" w:rsidTr="00BA44F7">
        <w:trPr>
          <w:trHeight w:val="336"/>
        </w:trPr>
        <w:tc>
          <w:tcPr>
            <w:tcW w:w="152" w:type="pct"/>
            <w:tcBorders>
              <w:top w:val="single" w:sz="4" w:space="0" w:color="auto"/>
            </w:tcBorders>
          </w:tcPr>
          <w:p w14:paraId="3BE0A0C7" w14:textId="77777777" w:rsidR="00F41CE9" w:rsidRPr="006067BC" w:rsidRDefault="00F41CE9" w:rsidP="00DA5F38"/>
        </w:tc>
        <w:tc>
          <w:tcPr>
            <w:tcW w:w="2104" w:type="pct"/>
            <w:tcBorders>
              <w:top w:val="single" w:sz="4" w:space="0" w:color="auto"/>
              <w:bottom w:val="single" w:sz="4" w:space="0" w:color="auto"/>
              <w:right w:val="single" w:sz="4" w:space="0" w:color="auto"/>
            </w:tcBorders>
          </w:tcPr>
          <w:p w14:paraId="3384C534" w14:textId="77777777" w:rsidR="00F41CE9" w:rsidRPr="006A321A" w:rsidRDefault="00F41CE9" w:rsidP="00F41CE9">
            <w:pPr>
              <w:jc w:val="both"/>
              <w:rPr>
                <w:b/>
              </w:rPr>
            </w:pPr>
            <w:r w:rsidRPr="006A321A">
              <w:rPr>
                <w:b/>
              </w:rPr>
              <w:t>Điều 21. Nguyên tắc phối hợp trong quan hệ công tác</w:t>
            </w:r>
          </w:p>
          <w:p w14:paraId="078E2207" w14:textId="77777777" w:rsidR="00F41CE9" w:rsidRPr="006A321A" w:rsidRDefault="00F41CE9" w:rsidP="00F41CE9">
            <w:pPr>
              <w:jc w:val="both"/>
            </w:pPr>
            <w:r w:rsidRPr="006A321A">
              <w:t>HĐQT, thành viên HĐQT phối hợp trong quan hệ công tác theo các nguyên tắc sau:</w:t>
            </w:r>
          </w:p>
          <w:p w14:paraId="72BC1A9E" w14:textId="77777777" w:rsidR="00F41CE9" w:rsidRPr="006A321A" w:rsidRDefault="00F41CE9" w:rsidP="00F41CE9">
            <w:pPr>
              <w:jc w:val="both"/>
            </w:pPr>
            <w:r w:rsidRPr="006A321A">
              <w:t>- Luôn luôn trung thành vì lợi ích của Petrolimex;</w:t>
            </w:r>
          </w:p>
          <w:p w14:paraId="35560274" w14:textId="77777777" w:rsidR="00F41CE9" w:rsidRPr="006A321A" w:rsidRDefault="00F41CE9" w:rsidP="00F41CE9">
            <w:pPr>
              <w:jc w:val="both"/>
            </w:pPr>
            <w:r w:rsidRPr="006A321A">
              <w:t>- Tuân thủ nghiêm túc các quy định có liên quan của pháp luật, Điều lệ và các quy định nội bộ của Petrolimex;</w:t>
            </w:r>
          </w:p>
          <w:p w14:paraId="3FA8FB13" w14:textId="77777777" w:rsidR="00F41CE9" w:rsidRPr="006A321A" w:rsidRDefault="00F41CE9" w:rsidP="00F41CE9">
            <w:pPr>
              <w:jc w:val="both"/>
            </w:pPr>
            <w:r w:rsidRPr="006A321A">
              <w:t>- Thực hiện nguyên tắc tập trung dân chủ, công khai, minh bạch;</w:t>
            </w:r>
          </w:p>
          <w:p w14:paraId="50B4E710" w14:textId="77777777" w:rsidR="00F41CE9" w:rsidRPr="006A321A" w:rsidRDefault="00F41CE9" w:rsidP="00F41CE9">
            <w:pPr>
              <w:jc w:val="both"/>
              <w:rPr>
                <w:b/>
              </w:rPr>
            </w:pPr>
            <w:r w:rsidRPr="006A321A">
              <w:t>- Phối hợp công tác với tinh thần trách nhiệm cao nhất, trung thực, hợp tác và thường xuyên chủ động phối hợp tháo gỡ các vướng mắc, khó khăn (nếu có).</w:t>
            </w:r>
          </w:p>
        </w:tc>
        <w:tc>
          <w:tcPr>
            <w:tcW w:w="2409" w:type="pct"/>
            <w:tcBorders>
              <w:top w:val="single" w:sz="4" w:space="0" w:color="auto"/>
              <w:left w:val="single" w:sz="4" w:space="0" w:color="auto"/>
              <w:bottom w:val="single" w:sz="4" w:space="0" w:color="auto"/>
            </w:tcBorders>
          </w:tcPr>
          <w:p w14:paraId="47111E83" w14:textId="77777777" w:rsidR="00F41CE9" w:rsidRPr="00E05D90" w:rsidRDefault="00F41CE9" w:rsidP="00DA5F38">
            <w:pPr>
              <w:pStyle w:val="Vnbnnidung0"/>
              <w:adjustRightInd w:val="0"/>
              <w:snapToGrid w:val="0"/>
              <w:spacing w:after="0" w:line="240" w:lineRule="auto"/>
              <w:ind w:firstLine="144"/>
              <w:jc w:val="both"/>
              <w:rPr>
                <w:rStyle w:val="Vnbnnidung"/>
                <w:b/>
                <w:bCs/>
                <w:i/>
                <w:sz w:val="24"/>
                <w:szCs w:val="24"/>
                <w:lang w:eastAsia="vi-VN"/>
              </w:rPr>
            </w:pPr>
          </w:p>
        </w:tc>
        <w:tc>
          <w:tcPr>
            <w:tcW w:w="335" w:type="pct"/>
            <w:tcBorders>
              <w:top w:val="single" w:sz="4" w:space="0" w:color="auto"/>
            </w:tcBorders>
          </w:tcPr>
          <w:p w14:paraId="76CC6F4A" w14:textId="77777777" w:rsidR="00F41CE9" w:rsidRPr="00C5261B" w:rsidRDefault="00F41CE9" w:rsidP="00F239AF">
            <w:pPr>
              <w:pStyle w:val="Heading2"/>
              <w:numPr>
                <w:ilvl w:val="0"/>
                <w:numId w:val="0"/>
              </w:numPr>
              <w:spacing w:before="0" w:after="0" w:line="300" w:lineRule="exact"/>
              <w:ind w:left="170"/>
              <w:jc w:val="center"/>
              <w:rPr>
                <w:rFonts w:ascii="Times New Roman" w:hAnsi="Times New Roman"/>
                <w:b w:val="0"/>
                <w:sz w:val="22"/>
              </w:rPr>
            </w:pPr>
          </w:p>
        </w:tc>
      </w:tr>
      <w:tr w:rsidR="00DA5F38" w:rsidRPr="006067BC" w14:paraId="7063DD6C" w14:textId="77777777" w:rsidTr="00BA44F7">
        <w:trPr>
          <w:trHeight w:val="336"/>
        </w:trPr>
        <w:tc>
          <w:tcPr>
            <w:tcW w:w="152" w:type="pct"/>
            <w:tcBorders>
              <w:top w:val="single" w:sz="4" w:space="0" w:color="auto"/>
            </w:tcBorders>
          </w:tcPr>
          <w:p w14:paraId="082FC818" w14:textId="77777777" w:rsidR="00DA5F38" w:rsidRPr="006067BC" w:rsidRDefault="00DA5F38" w:rsidP="00DA5F38"/>
        </w:tc>
        <w:tc>
          <w:tcPr>
            <w:tcW w:w="2104" w:type="pct"/>
            <w:tcBorders>
              <w:top w:val="single" w:sz="4" w:space="0" w:color="auto"/>
              <w:bottom w:val="single" w:sz="4" w:space="0" w:color="auto"/>
              <w:right w:val="single" w:sz="4" w:space="0" w:color="auto"/>
            </w:tcBorders>
          </w:tcPr>
          <w:p w14:paraId="2C1BE822" w14:textId="77777777" w:rsidR="00EB0A8E" w:rsidRPr="006A321A" w:rsidRDefault="00EB0A8E" w:rsidP="00EB0A8E">
            <w:pPr>
              <w:jc w:val="both"/>
              <w:rPr>
                <w:b/>
              </w:rPr>
            </w:pPr>
            <w:r w:rsidRPr="006A321A">
              <w:rPr>
                <w:b/>
              </w:rPr>
              <w:t>Điều 26. Mối quan hệ giữa các thành viên HĐQT</w:t>
            </w:r>
          </w:p>
          <w:p w14:paraId="45A528A8" w14:textId="77777777" w:rsidR="00EB0A8E" w:rsidRPr="006A321A" w:rsidRDefault="00EB0A8E" w:rsidP="00EB0A8E">
            <w:pPr>
              <w:jc w:val="both"/>
            </w:pPr>
            <w:r w:rsidRPr="006A321A">
              <w:t>1.</w:t>
            </w:r>
            <w:r w:rsidRPr="006A321A">
              <w:rPr>
                <w:b/>
              </w:rPr>
              <w:t xml:space="preserve"> </w:t>
            </w:r>
            <w:r w:rsidRPr="006A321A">
              <w:t>Quan hệ giữa các thành viên HĐQT là quan hệ phối hợp; các thành viên HĐQT có trách nhiệm thông tin cho nhau về vấn đề có liên quan trong quá trình xử lý công việc được phân công.</w:t>
            </w:r>
          </w:p>
          <w:p w14:paraId="6C1599BC" w14:textId="77777777" w:rsidR="00EB0A8E" w:rsidRPr="006A321A" w:rsidRDefault="00EB0A8E" w:rsidP="00EB0A8E">
            <w:pPr>
              <w:jc w:val="both"/>
            </w:pPr>
            <w:r w:rsidRPr="006A321A">
              <w:t xml:space="preserve">2. Trong quá trình xử lý các công việc mà thành viên HĐQT được phân công chịu trách nhiệm chính, nếu có vấn đề liên quan đến lĩnh vực do thành viên HĐQT khác phụ trách mà cần có ý kiến của thành viên đó thì thành viên HĐQT chịu trách nhiệm chính phải chủ động phối hợp xử lý. Trong trường hợp giữa các thành viên HĐQT còn có ý kiến khác nhau, thì thành viên chịu trách nhiệm chính báo cáo Chủ tịch HĐQT xem xét quyết định theo thẩm quyền hoặc tổ chức họp hay lấy ý kiến của các thành viên HĐQT theo quy định của pháp luật, Điều lệ và quy định nội bộ của </w:t>
            </w:r>
            <w:r w:rsidRPr="006A321A">
              <w:rPr>
                <w:lang w:val="fr-FR"/>
              </w:rPr>
              <w:t>Petrolimex</w:t>
            </w:r>
            <w:r w:rsidRPr="006A321A">
              <w:t>.</w:t>
            </w:r>
          </w:p>
          <w:p w14:paraId="13B79FEF" w14:textId="77777777" w:rsidR="00DA5F38" w:rsidRPr="006A321A" w:rsidRDefault="00EB0A8E" w:rsidP="00EB0A8E">
            <w:pPr>
              <w:jc w:val="both"/>
              <w:rPr>
                <w:b/>
              </w:rPr>
            </w:pPr>
            <w:r w:rsidRPr="006A321A">
              <w:t>3.</w:t>
            </w:r>
            <w:r w:rsidRPr="006A321A">
              <w:rPr>
                <w:b/>
              </w:rPr>
              <w:t xml:space="preserve"> </w:t>
            </w:r>
            <w:r w:rsidRPr="006A321A">
              <w:t>Trong trường hợp có sự phân công lại công việc giữa các thành viên HĐQT thì các thành viên HĐQT phải bàn giao công việc, hồ sơ, tài liệu liên quan bằng văn bản.</w:t>
            </w:r>
          </w:p>
        </w:tc>
        <w:tc>
          <w:tcPr>
            <w:tcW w:w="2409" w:type="pct"/>
            <w:tcBorders>
              <w:top w:val="single" w:sz="4" w:space="0" w:color="auto"/>
              <w:left w:val="single" w:sz="4" w:space="0" w:color="auto"/>
              <w:bottom w:val="single" w:sz="4" w:space="0" w:color="auto"/>
            </w:tcBorders>
          </w:tcPr>
          <w:p w14:paraId="067F5730" w14:textId="77777777" w:rsidR="00DA5F38" w:rsidRPr="00E05D90" w:rsidRDefault="00DA5F38" w:rsidP="00DA5F38">
            <w:pPr>
              <w:pStyle w:val="Vnbnnidung0"/>
              <w:adjustRightInd w:val="0"/>
              <w:snapToGrid w:val="0"/>
              <w:spacing w:after="0" w:line="240" w:lineRule="auto"/>
              <w:ind w:firstLine="144"/>
              <w:jc w:val="both"/>
              <w:rPr>
                <w:i/>
                <w:sz w:val="24"/>
                <w:szCs w:val="24"/>
              </w:rPr>
            </w:pPr>
            <w:r w:rsidRPr="00E05D90">
              <w:rPr>
                <w:rStyle w:val="Vnbnnidung"/>
                <w:b/>
                <w:bCs/>
                <w:i/>
                <w:sz w:val="24"/>
                <w:szCs w:val="24"/>
                <w:lang w:eastAsia="vi-VN"/>
              </w:rPr>
              <w:t>Điều 2</w:t>
            </w:r>
            <w:r w:rsidR="00743A44">
              <w:rPr>
                <w:rStyle w:val="Vnbnnidung"/>
                <w:b/>
                <w:bCs/>
                <w:i/>
                <w:sz w:val="24"/>
                <w:szCs w:val="24"/>
                <w:lang w:eastAsia="vi-VN"/>
              </w:rPr>
              <w:t>6</w:t>
            </w:r>
            <w:r w:rsidRPr="00E05D90">
              <w:rPr>
                <w:rStyle w:val="Vnbnnidung"/>
                <w:b/>
                <w:bCs/>
                <w:i/>
                <w:sz w:val="24"/>
                <w:szCs w:val="24"/>
                <w:lang w:eastAsia="vi-VN"/>
              </w:rPr>
              <w:t>. Mối quan hệ giữa các thành viên Hội đồng quản trị</w:t>
            </w:r>
          </w:p>
          <w:p w14:paraId="5E408B3A" w14:textId="77777777" w:rsidR="00DA5F38" w:rsidRPr="00E05D90" w:rsidRDefault="00DA5F38" w:rsidP="00DA5F38">
            <w:pPr>
              <w:pStyle w:val="Vnbnnidung0"/>
              <w:tabs>
                <w:tab w:val="left" w:pos="1144"/>
              </w:tabs>
              <w:adjustRightInd w:val="0"/>
              <w:snapToGrid w:val="0"/>
              <w:spacing w:after="0" w:line="240" w:lineRule="auto"/>
              <w:ind w:firstLine="144"/>
              <w:jc w:val="both"/>
              <w:rPr>
                <w:i/>
                <w:sz w:val="24"/>
                <w:szCs w:val="24"/>
              </w:rPr>
            </w:pPr>
            <w:bookmarkStart w:id="161" w:name="bookmark796"/>
            <w:r w:rsidRPr="00E05D90">
              <w:rPr>
                <w:rStyle w:val="Vnbnnidung"/>
                <w:i/>
                <w:sz w:val="24"/>
                <w:szCs w:val="24"/>
                <w:lang w:eastAsia="vi-VN"/>
              </w:rPr>
              <w:t>1</w:t>
            </w:r>
            <w:bookmarkEnd w:id="161"/>
            <w:r w:rsidRPr="00E05D90">
              <w:rPr>
                <w:rStyle w:val="Vnbnnidung"/>
                <w:i/>
                <w:sz w:val="24"/>
                <w:szCs w:val="24"/>
                <w:lang w:eastAsia="vi-VN"/>
              </w:rPr>
              <w:t>.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6D2A1226" w14:textId="77777777" w:rsidR="00DA5F38" w:rsidRPr="00E05D90" w:rsidRDefault="00DA5F38" w:rsidP="00DA5F38">
            <w:pPr>
              <w:pStyle w:val="Vnbnnidung0"/>
              <w:tabs>
                <w:tab w:val="left" w:pos="1144"/>
              </w:tabs>
              <w:adjustRightInd w:val="0"/>
              <w:snapToGrid w:val="0"/>
              <w:spacing w:after="0" w:line="240" w:lineRule="auto"/>
              <w:ind w:firstLine="144"/>
              <w:jc w:val="both"/>
              <w:rPr>
                <w:i/>
                <w:sz w:val="24"/>
                <w:szCs w:val="24"/>
              </w:rPr>
            </w:pPr>
            <w:bookmarkStart w:id="162" w:name="bookmark797"/>
            <w:r w:rsidRPr="00E05D90">
              <w:rPr>
                <w:rStyle w:val="Vnbnnidung"/>
                <w:i/>
                <w:sz w:val="24"/>
                <w:szCs w:val="24"/>
                <w:lang w:eastAsia="vi-VN"/>
              </w:rPr>
              <w:t>2</w:t>
            </w:r>
            <w:bookmarkEnd w:id="162"/>
            <w:r w:rsidRPr="00E05D90">
              <w:rPr>
                <w:rStyle w:val="Vnbnnidung"/>
                <w:i/>
                <w:sz w:val="24"/>
                <w:szCs w:val="24"/>
                <w:lang w:eastAsia="vi-VN"/>
              </w:rPr>
              <w:t xml:space="preserve">.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w:t>
            </w:r>
            <w:r>
              <w:rPr>
                <w:rStyle w:val="Vnbnnidung"/>
                <w:i/>
                <w:sz w:val="24"/>
                <w:szCs w:val="24"/>
                <w:lang w:eastAsia="vi-VN"/>
              </w:rPr>
              <w:t>Petrolimex</w:t>
            </w:r>
            <w:r w:rsidRPr="00E05D90">
              <w:rPr>
                <w:rStyle w:val="Vnbnnidung"/>
                <w:i/>
                <w:sz w:val="24"/>
                <w:szCs w:val="24"/>
                <w:lang w:eastAsia="vi-VN"/>
              </w:rPr>
              <w:t xml:space="preserve"> và Quy chế này.</w:t>
            </w:r>
          </w:p>
          <w:p w14:paraId="02073318" w14:textId="77777777" w:rsidR="00DA5F38" w:rsidRPr="00371003" w:rsidRDefault="00DA5F38" w:rsidP="00DA5F38">
            <w:pPr>
              <w:pStyle w:val="Vnbnnidung0"/>
              <w:tabs>
                <w:tab w:val="left" w:pos="1149"/>
              </w:tabs>
              <w:adjustRightInd w:val="0"/>
              <w:snapToGrid w:val="0"/>
              <w:spacing w:after="0" w:line="240" w:lineRule="auto"/>
              <w:ind w:firstLine="144"/>
              <w:jc w:val="both"/>
            </w:pPr>
            <w:bookmarkStart w:id="163" w:name="bookmark798"/>
            <w:r w:rsidRPr="00E05D90">
              <w:rPr>
                <w:rStyle w:val="Vnbnnidung"/>
                <w:i/>
                <w:sz w:val="24"/>
                <w:szCs w:val="24"/>
                <w:lang w:eastAsia="vi-VN"/>
              </w:rPr>
              <w:t>3</w:t>
            </w:r>
            <w:bookmarkEnd w:id="163"/>
            <w:r w:rsidRPr="00E05D90">
              <w:rPr>
                <w:rStyle w:val="Vnbnnidung"/>
                <w:i/>
                <w:sz w:val="24"/>
                <w:szCs w:val="24"/>
                <w:lang w:eastAsia="vi-VN"/>
              </w:rPr>
              <w:t>.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tc>
        <w:tc>
          <w:tcPr>
            <w:tcW w:w="335" w:type="pct"/>
            <w:tcBorders>
              <w:top w:val="single" w:sz="4" w:space="0" w:color="auto"/>
            </w:tcBorders>
          </w:tcPr>
          <w:p w14:paraId="693FD9C9" w14:textId="77777777" w:rsidR="00DA5F38" w:rsidRDefault="00DA5F38" w:rsidP="00F239AF">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t>Đ</w:t>
            </w:r>
            <w:r>
              <w:rPr>
                <w:rFonts w:ascii="Times New Roman" w:hAnsi="Times New Roman"/>
                <w:b w:val="0"/>
                <w:sz w:val="22"/>
              </w:rPr>
              <w:t>2</w:t>
            </w:r>
            <w:r w:rsidR="00F239AF">
              <w:rPr>
                <w:rFonts w:ascii="Times New Roman" w:hAnsi="Times New Roman"/>
                <w:b w:val="0"/>
                <w:sz w:val="22"/>
              </w:rPr>
              <w:t>1</w:t>
            </w:r>
            <w:r w:rsidRPr="00C5261B">
              <w:rPr>
                <w:rFonts w:ascii="Times New Roman" w:hAnsi="Times New Roman"/>
                <w:b w:val="0"/>
                <w:sz w:val="22"/>
              </w:rPr>
              <w:t xml:space="preserve"> </w:t>
            </w:r>
            <w:r w:rsidRPr="002B1783">
              <w:rPr>
                <w:rFonts w:ascii="Times New Roman" w:hAnsi="Times New Roman"/>
                <w:b w:val="0"/>
                <w:sz w:val="22"/>
              </w:rPr>
              <w:t>QCM</w:t>
            </w:r>
          </w:p>
          <w:p w14:paraId="5192EB75" w14:textId="77777777" w:rsidR="00EB0A8E" w:rsidRDefault="00EB0A8E" w:rsidP="00EB0A8E">
            <w:pPr>
              <w:jc w:val="center"/>
              <w:rPr>
                <w:sz w:val="22"/>
              </w:rPr>
            </w:pPr>
            <w:r>
              <w:rPr>
                <w:sz w:val="22"/>
              </w:rPr>
              <w:t>- Đ26</w:t>
            </w:r>
          </w:p>
          <w:p w14:paraId="0C5FC684" w14:textId="77777777" w:rsidR="00EB0A8E" w:rsidRPr="00EB0A8E" w:rsidRDefault="00EB0A8E" w:rsidP="00EB0A8E">
            <w:pPr>
              <w:jc w:val="center"/>
            </w:pPr>
            <w:r>
              <w:rPr>
                <w:sz w:val="22"/>
              </w:rPr>
              <w:t>QC PLX</w:t>
            </w:r>
          </w:p>
          <w:p w14:paraId="514F75B7" w14:textId="77777777" w:rsidR="00EB0A8E" w:rsidRPr="00EB0A8E" w:rsidRDefault="00EB0A8E" w:rsidP="00EB0A8E"/>
        </w:tc>
      </w:tr>
      <w:tr w:rsidR="00C36379" w:rsidRPr="006067BC" w14:paraId="74DA435B" w14:textId="77777777" w:rsidTr="00BA44F7">
        <w:trPr>
          <w:trHeight w:val="336"/>
        </w:trPr>
        <w:tc>
          <w:tcPr>
            <w:tcW w:w="152" w:type="pct"/>
            <w:tcBorders>
              <w:top w:val="single" w:sz="4" w:space="0" w:color="auto"/>
            </w:tcBorders>
          </w:tcPr>
          <w:p w14:paraId="4232604F" w14:textId="77777777" w:rsidR="00C36379" w:rsidRPr="006067BC" w:rsidRDefault="00C36379" w:rsidP="00C36379"/>
        </w:tc>
        <w:tc>
          <w:tcPr>
            <w:tcW w:w="2104" w:type="pct"/>
            <w:tcBorders>
              <w:top w:val="single" w:sz="4" w:space="0" w:color="auto"/>
              <w:bottom w:val="single" w:sz="4" w:space="0" w:color="auto"/>
              <w:right w:val="single" w:sz="4" w:space="0" w:color="auto"/>
            </w:tcBorders>
          </w:tcPr>
          <w:p w14:paraId="21A59C14" w14:textId="77777777" w:rsidR="00C36379" w:rsidRPr="006A321A" w:rsidRDefault="00C36379" w:rsidP="00C36379">
            <w:pPr>
              <w:jc w:val="both"/>
              <w:rPr>
                <w:b/>
              </w:rPr>
            </w:pPr>
            <w:r w:rsidRPr="006A321A">
              <w:rPr>
                <w:b/>
              </w:rPr>
              <w:t>Điều 25. Mối quan hệ đối với TGĐ điều hành</w:t>
            </w:r>
          </w:p>
          <w:p w14:paraId="69617BE3" w14:textId="77777777" w:rsidR="00C36379" w:rsidRPr="006A321A" w:rsidRDefault="00C36379" w:rsidP="00C36379">
            <w:pPr>
              <w:jc w:val="both"/>
            </w:pPr>
            <w:r w:rsidRPr="006A321A">
              <w:t>1.</w:t>
            </w:r>
            <w:r w:rsidRPr="006A321A">
              <w:rPr>
                <w:b/>
              </w:rPr>
              <w:t xml:space="preserve"> </w:t>
            </w:r>
            <w:r w:rsidRPr="006A321A">
              <w:t xml:space="preserve">HĐQT chịu trách nhiệm bổ nhiệm TGĐ, Phó TGĐ và duy trì ổn định các thành viên Ban TGĐ có trình độ năng lực và đạo đức tốt cho </w:t>
            </w:r>
            <w:r w:rsidRPr="006A321A">
              <w:rPr>
                <w:lang w:val="fr-FR"/>
              </w:rPr>
              <w:t>Petrolimex</w:t>
            </w:r>
            <w:r w:rsidRPr="006A321A">
              <w:t xml:space="preserve">; đồng thời kịp thời bãi nhiệm các thành viên Ban TGĐ không đáp ứng được các điều kiện, tiêu chuẩn theo quy định của pháp luật và Điều lệ của </w:t>
            </w:r>
            <w:r w:rsidRPr="006A321A">
              <w:rPr>
                <w:lang w:val="fr-FR"/>
              </w:rPr>
              <w:t>Petrolimex</w:t>
            </w:r>
            <w:r w:rsidRPr="006A321A">
              <w:t>.</w:t>
            </w:r>
          </w:p>
          <w:p w14:paraId="5BDA9E63" w14:textId="77777777" w:rsidR="00C36379" w:rsidRPr="006A321A" w:rsidRDefault="00C36379" w:rsidP="00C36379">
            <w:pPr>
              <w:jc w:val="both"/>
            </w:pPr>
            <w:r w:rsidRPr="006A321A">
              <w:t>2. HĐQT lãnh đạo và giám sát mọi hoạt động của TGĐ, Phó TGĐ trên cơ sở tạo mọi điều kiện tốt nhất về cơ chế, chính sách, nguồn nhân lực, cơ sở vật chất để giúp Ban TGĐ hoàn thành nhiệm vụ được giao.</w:t>
            </w:r>
          </w:p>
          <w:p w14:paraId="6CFB1D85" w14:textId="77777777" w:rsidR="00C36379" w:rsidRPr="006A321A" w:rsidRDefault="00C36379" w:rsidP="00C36379">
            <w:pPr>
              <w:jc w:val="both"/>
            </w:pPr>
            <w:r w:rsidRPr="006A321A">
              <w:t>3.</w:t>
            </w:r>
            <w:r w:rsidRPr="006A321A">
              <w:rPr>
                <w:b/>
              </w:rPr>
              <w:t xml:space="preserve"> </w:t>
            </w:r>
            <w:r w:rsidRPr="006A321A">
              <w:t xml:space="preserve">HĐQT thực hiện việc khen thưởng và kỷ luật, xử lý sai phạm đối với TGĐ, Phó TGĐ một cách khách quan trên các căn cứ và cơ sở phù hợp quy định của pháp luật, Điều lệ và các quy định nội bộ của </w:t>
            </w:r>
            <w:r w:rsidRPr="006A321A">
              <w:rPr>
                <w:lang w:val="fr-FR"/>
              </w:rPr>
              <w:t>Petrolimex</w:t>
            </w:r>
            <w:r w:rsidRPr="006A321A">
              <w:t>.</w:t>
            </w:r>
          </w:p>
          <w:p w14:paraId="78A8642F" w14:textId="77777777" w:rsidR="00C36379" w:rsidRPr="006A321A" w:rsidRDefault="00C36379" w:rsidP="00C36379">
            <w:pPr>
              <w:jc w:val="both"/>
            </w:pPr>
            <w:r w:rsidRPr="006A321A">
              <w:t>4.</w:t>
            </w:r>
            <w:r w:rsidRPr="006A321A">
              <w:rPr>
                <w:b/>
              </w:rPr>
              <w:t xml:space="preserve"> </w:t>
            </w:r>
            <w:r w:rsidRPr="006A321A">
              <w:t xml:space="preserve">Khi tổ chức thực hiện các nghị quyết, quyết định của HĐQT, nếu phát hiện vấn đề không có lợi cho </w:t>
            </w:r>
            <w:r w:rsidRPr="006A321A">
              <w:rPr>
                <w:lang w:val="fr-FR"/>
              </w:rPr>
              <w:t>Petrolimex</w:t>
            </w:r>
            <w:r w:rsidRPr="006A321A">
              <w:t xml:space="preserve"> thì TGĐ đề </w:t>
            </w:r>
            <w:r w:rsidRPr="006A321A">
              <w:lastRenderedPageBreak/>
              <w:t>nghị với HĐQT để xem xét điều chỉnh lại nghị quyết, quyết định. Trường hợp HĐQT không điều chỉnh lại nghị quyết, quyết định thì TGĐ vẫn phải thực hiện nhưng có quyền bảo lưu ý kiến và kiến nghị lên ĐHĐCĐ gần nhất.</w:t>
            </w:r>
          </w:p>
          <w:p w14:paraId="6F185C6D" w14:textId="77777777" w:rsidR="00C36379" w:rsidRPr="006A321A" w:rsidRDefault="00C36379" w:rsidP="00C36379">
            <w:pPr>
              <w:jc w:val="both"/>
            </w:pPr>
            <w:r w:rsidRPr="006A321A">
              <w:t>5. Trước các cuộc họp HĐQT 03 (ba) ngày làm việc;</w:t>
            </w:r>
            <w:r w:rsidRPr="006A321A">
              <w:rPr>
                <w:b/>
              </w:rPr>
              <w:t xml:space="preserve"> </w:t>
            </w:r>
            <w:r w:rsidRPr="006A321A">
              <w:t xml:space="preserve">TGĐ phải gửi báo cáo bằng văn bản về tình hình hoạt động kinh doanh tháng, quý, năm và phương hướng hoạt động trong thời kỳ tới của </w:t>
            </w:r>
            <w:r w:rsidRPr="006A321A">
              <w:rPr>
                <w:lang w:val="fr-FR"/>
              </w:rPr>
              <w:t>Petrolimex</w:t>
            </w:r>
            <w:r w:rsidRPr="006A321A">
              <w:t xml:space="preserve"> cho HĐQT (thông qua Thư ký Tập đoàn).</w:t>
            </w:r>
          </w:p>
          <w:p w14:paraId="149EBD75" w14:textId="77777777" w:rsidR="00C36379" w:rsidRPr="006A321A" w:rsidRDefault="00C36379" w:rsidP="00C36379">
            <w:pPr>
              <w:jc w:val="both"/>
            </w:pPr>
            <w:r w:rsidRPr="006A321A">
              <w:t>6.</w:t>
            </w:r>
            <w:r w:rsidRPr="006A321A">
              <w:rPr>
                <w:b/>
              </w:rPr>
              <w:t xml:space="preserve"> </w:t>
            </w:r>
            <w:r w:rsidRPr="006A321A">
              <w:t xml:space="preserve">TGĐ có trách nhiệm báo cáo HĐQT mọi vấn đề có liên quan tới hoạt động điều hành kinh doanh của </w:t>
            </w:r>
            <w:r w:rsidRPr="006A321A">
              <w:rPr>
                <w:lang w:val="fr-FR"/>
              </w:rPr>
              <w:t>Petrolimex</w:t>
            </w:r>
            <w:r w:rsidRPr="006A321A">
              <w:t>.</w:t>
            </w:r>
          </w:p>
          <w:p w14:paraId="28D6EEB9" w14:textId="77777777" w:rsidR="00C36379" w:rsidRPr="006A321A" w:rsidRDefault="00C36379" w:rsidP="00C36379">
            <w:pPr>
              <w:jc w:val="both"/>
            </w:pPr>
            <w:r w:rsidRPr="006A321A">
              <w:t>7.</w:t>
            </w:r>
            <w:r w:rsidRPr="006A321A">
              <w:rPr>
                <w:b/>
              </w:rPr>
              <w:t xml:space="preserve"> </w:t>
            </w:r>
            <w:r w:rsidRPr="006A321A">
              <w:t>Chủ tịch HĐQT tham dự hoặc cử đại diện của HĐQT tham dự các cuộc họp giao ban, các cuộc họp chuẩn bị các đề án trình HĐQT do TGĐ chủ trì. Chủ tịch HĐQT hoặc người đại diện HĐQT dự họp có quyền phát biểu đóng góp ý kiến nhưng không có quyền kết luận cuộc họp.</w:t>
            </w:r>
          </w:p>
          <w:p w14:paraId="5890F20B" w14:textId="77777777" w:rsidR="00C36379" w:rsidRPr="006A321A" w:rsidRDefault="00C36379" w:rsidP="00C36379">
            <w:pPr>
              <w:jc w:val="both"/>
            </w:pPr>
            <w:r w:rsidRPr="006A321A">
              <w:t>8.</w:t>
            </w:r>
            <w:r w:rsidRPr="006A321A">
              <w:rPr>
                <w:b/>
              </w:rPr>
              <w:t xml:space="preserve"> </w:t>
            </w:r>
            <w:r w:rsidRPr="006A321A">
              <w:t>Định kỳ hàng năm, TGĐ phải trình HĐQT xem xét và phê duyệt báo cáo quy hoạch lãnh đạo cho các vị trí trong Ban TGĐ.</w:t>
            </w:r>
          </w:p>
          <w:p w14:paraId="4BA26ABC" w14:textId="77777777" w:rsidR="00C36379" w:rsidRPr="006A321A" w:rsidRDefault="00C36379" w:rsidP="00C36379">
            <w:pPr>
              <w:jc w:val="both"/>
            </w:pPr>
            <w:r w:rsidRPr="006A321A">
              <w:t xml:space="preserve">9. Các chương trình nghiên cứu, khảo sát, học tập trong nước và ngoài nước; các cuộc đàm phán và ký kết hợp đồng… của </w:t>
            </w:r>
            <w:r w:rsidRPr="006A321A">
              <w:rPr>
                <w:lang w:val="fr-FR"/>
              </w:rPr>
              <w:t>Petrolimex</w:t>
            </w:r>
            <w:r w:rsidRPr="006A321A">
              <w:t xml:space="preserve"> có liên quan đến chức năng, nhiệm vụ, quyền hạn của HĐQT, TGĐ có trách nhiệm báo cáo Chủ tịch HĐQT đề cử thành viên HĐQT tham dự.</w:t>
            </w:r>
          </w:p>
          <w:p w14:paraId="30E586DD" w14:textId="77777777" w:rsidR="00C36379" w:rsidRPr="006A321A" w:rsidRDefault="00C36379" w:rsidP="00C36379">
            <w:pPr>
              <w:jc w:val="both"/>
            </w:pPr>
            <w:r w:rsidRPr="006A321A">
              <w:t>10.</w:t>
            </w:r>
            <w:r w:rsidRPr="006A321A">
              <w:rPr>
                <w:b/>
              </w:rPr>
              <w:t xml:space="preserve"> </w:t>
            </w:r>
            <w:r w:rsidRPr="006A321A">
              <w:t xml:space="preserve">Các cuộc họp do các cơ quan có liên quan mời ban lãnh đạo </w:t>
            </w:r>
            <w:r w:rsidRPr="006A321A">
              <w:rPr>
                <w:lang w:val="fr-FR"/>
              </w:rPr>
              <w:t>Petrolimex</w:t>
            </w:r>
            <w:r w:rsidRPr="006A321A">
              <w:t xml:space="preserve">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w:t>
            </w:r>
            <w:r w:rsidRPr="006A321A">
              <w:rPr>
                <w:lang w:val="fr-FR"/>
              </w:rPr>
              <w:t>Petrolimex</w:t>
            </w:r>
            <w:r w:rsidRPr="006A321A">
              <w:t xml:space="preserve"> thì Chủ tịch HĐQT và TGĐ cùng dự; hoặc Chủ tịch HĐQT quyết định một trong hai chức danh trên tham dự, sau đó thông báo lại cho nhau.</w:t>
            </w:r>
          </w:p>
          <w:p w14:paraId="70739A95" w14:textId="77777777" w:rsidR="00C36379" w:rsidRPr="006A321A" w:rsidRDefault="00C36379" w:rsidP="00C36379">
            <w:pPr>
              <w:jc w:val="both"/>
            </w:pPr>
            <w:r w:rsidRPr="006A321A">
              <w:lastRenderedPageBreak/>
              <w:t>11.</w:t>
            </w:r>
            <w:r w:rsidRPr="006A321A">
              <w:rPr>
                <w:b/>
              </w:rPr>
              <w:t xml:space="preserve"> </w:t>
            </w:r>
            <w:r w:rsidRPr="006A321A">
              <w:t>Tại các phiên họp HĐQT, Chủ tịch HĐQT hoặc người chủ trì phiên họp căn cứ nội dung họp để quyết định mời thêm các Phó TGĐ hoặc trưởng/phó Phòng/Ban/đơn vị phục trách mảng công việc có liên quan tham dự họp, báo cáo công việc cụ thể và tham gia ý kiến (nếu có).</w:t>
            </w:r>
          </w:p>
          <w:p w14:paraId="1DFE3F37" w14:textId="77777777" w:rsidR="00C36379" w:rsidRPr="006A321A" w:rsidRDefault="00C36379" w:rsidP="00C36379">
            <w:pPr>
              <w:jc w:val="both"/>
            </w:pPr>
            <w:r w:rsidRPr="006A321A">
              <w:t>12.</w:t>
            </w:r>
            <w:r w:rsidRPr="006A321A">
              <w:rPr>
                <w:b/>
              </w:rPr>
              <w:t xml:space="preserve"> </w:t>
            </w:r>
            <w:r w:rsidRPr="006A321A">
              <w:t>Tại các phiên họp định kỳ hoặc đột xuất của Ban TGĐ hoặc các phiên họp liên quan đến các nội dung quan trọng do Ban TGĐ chủ trì, người chủ trì mời và Chủ tịch HĐQT tham dự hoặc cử đại diện HĐQT cùng tham dự họp và chỉ đạo trực tiếp (nếu có).</w:t>
            </w:r>
          </w:p>
          <w:p w14:paraId="3DCBE8D6" w14:textId="77777777" w:rsidR="00C36379" w:rsidRPr="006A321A" w:rsidRDefault="00C36379" w:rsidP="00C36379">
            <w:pPr>
              <w:jc w:val="both"/>
            </w:pPr>
            <w:r w:rsidRPr="006A321A">
              <w:t>13.</w:t>
            </w:r>
            <w:r w:rsidRPr="006A321A">
              <w:rPr>
                <w:b/>
              </w:rPr>
              <w:t xml:space="preserve"> </w:t>
            </w:r>
            <w:r w:rsidRPr="006A321A">
              <w:t>TGĐ chịu trách nhiệm báo cáo bằng văn bản cho HĐQT về việc thực hiện nhiệm vụ và quyền hạn được giao theo định kỳ.</w:t>
            </w:r>
          </w:p>
          <w:p w14:paraId="52B03B00" w14:textId="77777777" w:rsidR="00C36379" w:rsidRPr="006A321A" w:rsidRDefault="00C36379" w:rsidP="00C36379">
            <w:pPr>
              <w:jc w:val="both"/>
            </w:pPr>
            <w:r w:rsidRPr="006A321A">
              <w:t>14.</w:t>
            </w:r>
            <w:r w:rsidRPr="006A321A">
              <w:rPr>
                <w:b/>
              </w:rPr>
              <w:t xml:space="preserve"> </w:t>
            </w:r>
            <w:r w:rsidRPr="006A321A">
              <w:t xml:space="preserve">Ngoài các thông tin báo cáo theo định kỳ, theo yêu cầu của các thành viên HĐQT, TGĐ, Phó TGĐ và cán bộ quản lý </w:t>
            </w:r>
            <w:r w:rsidRPr="006A321A">
              <w:rPr>
                <w:lang w:val="fr-FR"/>
              </w:rPr>
              <w:t>Petrolimex</w:t>
            </w:r>
            <w:r w:rsidRPr="006A321A">
              <w:t xml:space="preserve"> thực hiện báo cáo trực tiếp hoặc cung cấp các thông tin, báo cáo chỉ đạo giải quyết có liên quan đến mảng công việc được phân công phụ trách, thực hiện.</w:t>
            </w:r>
          </w:p>
          <w:p w14:paraId="4DD43FFF" w14:textId="77777777" w:rsidR="00C36379" w:rsidRPr="006A321A" w:rsidRDefault="00C36379" w:rsidP="00C36379">
            <w:pPr>
              <w:jc w:val="both"/>
            </w:pPr>
            <w:r w:rsidRPr="006A321A">
              <w:t>15.</w:t>
            </w:r>
            <w:r w:rsidRPr="006A321A">
              <w:rPr>
                <w:b/>
              </w:rPr>
              <w:t xml:space="preserve"> </w:t>
            </w:r>
            <w:r w:rsidRPr="006A321A">
              <w:t xml:space="preserve">TGĐ phải hoạch định, xây dựng và đăng ký kế hoạch, nhiệm vụ cụ thể trong từng thời kỳ của </w:t>
            </w:r>
            <w:r w:rsidRPr="006A321A">
              <w:rPr>
                <w:lang w:val="fr-FR"/>
              </w:rPr>
              <w:t>Petrolimex</w:t>
            </w:r>
            <w:r w:rsidRPr="006A321A">
              <w:t xml:space="preserve"> để báo cáo HĐQT.</w:t>
            </w:r>
          </w:p>
          <w:p w14:paraId="62A80109" w14:textId="77777777" w:rsidR="00C36379" w:rsidRPr="006A321A" w:rsidRDefault="00C36379" w:rsidP="00C36379">
            <w:pPr>
              <w:jc w:val="both"/>
            </w:pPr>
            <w:r w:rsidRPr="006A321A">
              <w:t>16.</w:t>
            </w:r>
            <w:r w:rsidRPr="006A321A">
              <w:rPr>
                <w:b/>
              </w:rPr>
              <w:t xml:space="preserve"> </w:t>
            </w:r>
            <w:r w:rsidRPr="006A321A">
              <w:t xml:space="preserve">Trường hợp phát hiện có rủi ro, hoặc các sự cố, các việc có thể ảnh hưởng lớn đến uy tín hoặc kết quả, hiệu quả, an toàn hoạt động kinh doanh của </w:t>
            </w:r>
            <w:r w:rsidRPr="006A321A">
              <w:rPr>
                <w:lang w:val="fr-FR"/>
              </w:rPr>
              <w:t>Petrolimex</w:t>
            </w:r>
            <w:r w:rsidRPr="006A321A">
              <w:t xml:space="preserve"> hoặc các sự việc xét thấy cần thiết khác. TGĐ phải báo cáo ngay HĐQT để chỉ đạo giải quyết kịp thời.</w:t>
            </w:r>
          </w:p>
          <w:p w14:paraId="623CA995" w14:textId="77777777" w:rsidR="00C36379" w:rsidRPr="006A321A" w:rsidRDefault="00C36379" w:rsidP="00C36379">
            <w:pPr>
              <w:jc w:val="both"/>
              <w:rPr>
                <w:b/>
              </w:rPr>
            </w:pPr>
            <w:r w:rsidRPr="006A321A">
              <w:t>17. Tất cả các văn bản, tờ trình báo cáo HĐQT phải do TGĐ ký trình. Trường hợp đặc biệt, TGĐ có thể ủy quyền bằng văn bản cho 01 Phó TGĐ thực hiện, trường hợp này TGĐ vẫn phải chịu trách nhiệm về những nội dung ủy quyền.</w:t>
            </w:r>
          </w:p>
        </w:tc>
        <w:tc>
          <w:tcPr>
            <w:tcW w:w="2409" w:type="pct"/>
            <w:tcBorders>
              <w:top w:val="single" w:sz="4" w:space="0" w:color="auto"/>
              <w:left w:val="single" w:sz="4" w:space="0" w:color="auto"/>
              <w:bottom w:val="single" w:sz="4" w:space="0" w:color="auto"/>
            </w:tcBorders>
          </w:tcPr>
          <w:p w14:paraId="4C42A7DF" w14:textId="77777777" w:rsidR="00C36379" w:rsidRPr="00E05D90" w:rsidRDefault="00C36379" w:rsidP="00C36379">
            <w:pPr>
              <w:pStyle w:val="Vnbnnidung0"/>
              <w:adjustRightInd w:val="0"/>
              <w:snapToGrid w:val="0"/>
              <w:spacing w:after="0" w:line="240" w:lineRule="auto"/>
              <w:ind w:firstLine="0"/>
              <w:jc w:val="both"/>
              <w:rPr>
                <w:i/>
                <w:sz w:val="24"/>
                <w:szCs w:val="24"/>
              </w:rPr>
            </w:pPr>
            <w:r w:rsidRPr="00E05D90">
              <w:rPr>
                <w:rStyle w:val="Vnbnnidung"/>
                <w:b/>
                <w:bCs/>
                <w:i/>
                <w:sz w:val="24"/>
                <w:szCs w:val="24"/>
                <w:lang w:eastAsia="vi-VN"/>
              </w:rPr>
              <w:lastRenderedPageBreak/>
              <w:t xml:space="preserve">Điều </w:t>
            </w:r>
            <w:r>
              <w:rPr>
                <w:rStyle w:val="Vnbnnidung"/>
                <w:b/>
                <w:bCs/>
                <w:i/>
                <w:sz w:val="24"/>
                <w:szCs w:val="24"/>
                <w:lang w:eastAsia="vi-VN"/>
              </w:rPr>
              <w:t>27</w:t>
            </w:r>
            <w:r w:rsidRPr="00E05D90">
              <w:rPr>
                <w:rStyle w:val="Vnbnnidung"/>
                <w:b/>
                <w:bCs/>
                <w:i/>
                <w:sz w:val="24"/>
                <w:szCs w:val="24"/>
                <w:lang w:eastAsia="vi-VN"/>
              </w:rPr>
              <w:t>. Mối quan hệ với ban điều hành</w:t>
            </w:r>
          </w:p>
          <w:p w14:paraId="342F01AF" w14:textId="77777777" w:rsidR="00C36379" w:rsidRPr="006A321A" w:rsidRDefault="00C36379" w:rsidP="00C36379">
            <w:pPr>
              <w:jc w:val="both"/>
            </w:pPr>
            <w:r w:rsidRPr="006A321A">
              <w:t>1.</w:t>
            </w:r>
            <w:r w:rsidRPr="006A321A">
              <w:rPr>
                <w:b/>
              </w:rPr>
              <w:t xml:space="preserve"> </w:t>
            </w:r>
            <w:r w:rsidRPr="00D60BED">
              <w:rPr>
                <w:rStyle w:val="Vnbnnidung"/>
                <w:sz w:val="24"/>
                <w:szCs w:val="24"/>
                <w:lang w:eastAsia="vi-VN"/>
              </w:rPr>
              <w:t>Hội đồng quản trị</w:t>
            </w:r>
            <w:r w:rsidRPr="006A321A">
              <w:t xml:space="preserve"> chịu trách nhiệm bổ nhiệm </w:t>
            </w:r>
            <w:r w:rsidRPr="008A2A7A">
              <w:t>T</w:t>
            </w:r>
            <w:r>
              <w:t>ổng giám đốc</w:t>
            </w:r>
            <w:r w:rsidRPr="006A321A">
              <w:t xml:space="preserve">, Phó </w:t>
            </w:r>
            <w:r w:rsidRPr="008A2A7A">
              <w:t>T</w:t>
            </w:r>
            <w:r>
              <w:t>ổng giám đốc</w:t>
            </w:r>
            <w:r w:rsidRPr="006A321A">
              <w:t xml:space="preserve"> và duy trì ổn định các thành viên Ban </w:t>
            </w:r>
            <w:r w:rsidRPr="008A2A7A">
              <w:t>T</w:t>
            </w:r>
            <w:r>
              <w:t>ổng giám đốc</w:t>
            </w:r>
            <w:r w:rsidRPr="006A321A">
              <w:t xml:space="preserve"> có trình độ năng lực và đạo đức tốt cho </w:t>
            </w:r>
            <w:r w:rsidRPr="006A321A">
              <w:rPr>
                <w:lang w:val="fr-FR"/>
              </w:rPr>
              <w:t>Petrolimex</w:t>
            </w:r>
            <w:r w:rsidRPr="006A321A">
              <w:t xml:space="preserve">; đồng thời kịp thời bãi nhiệm các thành viên Ban </w:t>
            </w:r>
            <w:r w:rsidRPr="008A2A7A">
              <w:t>T</w:t>
            </w:r>
            <w:r>
              <w:t>ổng giám đốc</w:t>
            </w:r>
            <w:r w:rsidRPr="006A321A">
              <w:t xml:space="preserve"> không đáp ứng được các điều kiện, tiêu chuẩn theo quy định của pháp luật và Điều lệ của </w:t>
            </w:r>
            <w:r w:rsidRPr="006A321A">
              <w:rPr>
                <w:lang w:val="fr-FR"/>
              </w:rPr>
              <w:t>Petrolimex</w:t>
            </w:r>
            <w:r w:rsidRPr="006A321A">
              <w:t>.</w:t>
            </w:r>
          </w:p>
          <w:p w14:paraId="0A607117" w14:textId="77777777" w:rsidR="00C36379" w:rsidRPr="006A321A" w:rsidRDefault="00C36379" w:rsidP="00C36379">
            <w:pPr>
              <w:jc w:val="both"/>
            </w:pPr>
            <w:r w:rsidRPr="006A321A">
              <w:t xml:space="preserve">2. </w:t>
            </w:r>
            <w:r w:rsidRPr="00D60BED">
              <w:rPr>
                <w:rStyle w:val="Vnbnnidung"/>
                <w:sz w:val="24"/>
                <w:szCs w:val="24"/>
                <w:lang w:eastAsia="vi-VN"/>
              </w:rPr>
              <w:t>Hội đồng quản trị</w:t>
            </w:r>
            <w:r w:rsidRPr="006A321A">
              <w:t xml:space="preserve"> lãnh đạo và giám sát mọi hoạt động của </w:t>
            </w:r>
            <w:r w:rsidRPr="008A2A7A">
              <w:t>T</w:t>
            </w:r>
            <w:r>
              <w:t>ổng giám đốc</w:t>
            </w:r>
            <w:r w:rsidRPr="006A321A">
              <w:t xml:space="preserve">, Phó </w:t>
            </w:r>
            <w:r w:rsidRPr="008A2A7A">
              <w:t>T</w:t>
            </w:r>
            <w:r>
              <w:t>ổng giám đốc</w:t>
            </w:r>
            <w:r w:rsidRPr="006A321A">
              <w:t xml:space="preserve"> trên cơ sở tạo mọi điều kiện tốt nhất về cơ chế, chính sách, nguồn nhân lực, cơ sở vật chất để giúp Ban </w:t>
            </w:r>
            <w:r w:rsidRPr="008A2A7A">
              <w:t>T</w:t>
            </w:r>
            <w:r>
              <w:t>ổng giám đốc</w:t>
            </w:r>
            <w:r w:rsidRPr="006A321A">
              <w:t xml:space="preserve"> hoàn thành nhiệm vụ được giao.</w:t>
            </w:r>
          </w:p>
          <w:p w14:paraId="30DF4304" w14:textId="77777777" w:rsidR="00C36379" w:rsidRPr="006A321A" w:rsidRDefault="00C36379" w:rsidP="00C36379">
            <w:pPr>
              <w:jc w:val="both"/>
            </w:pPr>
            <w:r w:rsidRPr="006A321A">
              <w:t>3.</w:t>
            </w:r>
            <w:r w:rsidRPr="006A321A">
              <w:rPr>
                <w:b/>
              </w:rPr>
              <w:t xml:space="preserve"> </w:t>
            </w:r>
            <w:r w:rsidRPr="00D60BED">
              <w:rPr>
                <w:rStyle w:val="Vnbnnidung"/>
                <w:sz w:val="24"/>
                <w:szCs w:val="24"/>
                <w:lang w:eastAsia="vi-VN"/>
              </w:rPr>
              <w:t>Hội đồng quản trị</w:t>
            </w:r>
            <w:r w:rsidRPr="006A321A">
              <w:t xml:space="preserve"> thực hiện việc khen thưởng và kỷ luật, xử lý sai phạm đối với </w:t>
            </w:r>
            <w:r w:rsidRPr="008A2A7A">
              <w:t>T</w:t>
            </w:r>
            <w:r>
              <w:t>ổng giám đốc</w:t>
            </w:r>
            <w:r w:rsidRPr="006A321A">
              <w:t xml:space="preserve">, Phó </w:t>
            </w:r>
            <w:r w:rsidRPr="008A2A7A">
              <w:t>T</w:t>
            </w:r>
            <w:r>
              <w:t>ổng giám đốc</w:t>
            </w:r>
            <w:r w:rsidRPr="006A321A">
              <w:t xml:space="preserve"> một cách khách quan trên các căn cứ và cơ sở phù hợp quy định của pháp luật, Điều lệ và các quy định nội bộ của </w:t>
            </w:r>
            <w:r w:rsidRPr="006A321A">
              <w:rPr>
                <w:lang w:val="fr-FR"/>
              </w:rPr>
              <w:t>Petrolimex</w:t>
            </w:r>
            <w:r w:rsidRPr="006A321A">
              <w:t>.</w:t>
            </w:r>
          </w:p>
          <w:p w14:paraId="001ACB1F" w14:textId="77777777" w:rsidR="00C36379" w:rsidRPr="006A321A" w:rsidRDefault="00C36379" w:rsidP="00C36379">
            <w:pPr>
              <w:jc w:val="both"/>
            </w:pPr>
            <w:r w:rsidRPr="006A321A">
              <w:t>4.</w:t>
            </w:r>
            <w:r w:rsidRPr="006A321A">
              <w:rPr>
                <w:b/>
              </w:rPr>
              <w:t xml:space="preserve"> </w:t>
            </w:r>
            <w:r w:rsidRPr="006A321A">
              <w:t xml:space="preserve">Khi tổ chức thực hiện các nghị quyết, quyết định của </w:t>
            </w:r>
            <w:r w:rsidRPr="00D60BED">
              <w:rPr>
                <w:rStyle w:val="Vnbnnidung"/>
                <w:sz w:val="24"/>
                <w:szCs w:val="24"/>
                <w:lang w:eastAsia="vi-VN"/>
              </w:rPr>
              <w:t>Hội đồng quản trị</w:t>
            </w:r>
            <w:r w:rsidRPr="006A321A">
              <w:t xml:space="preserve">, nếu phát hiện vấn đề không có lợi cho </w:t>
            </w:r>
            <w:r w:rsidRPr="006A321A">
              <w:rPr>
                <w:lang w:val="fr-FR"/>
              </w:rPr>
              <w:t>Petrolimex</w:t>
            </w:r>
            <w:r w:rsidRPr="006A321A">
              <w:t xml:space="preserve"> thì </w:t>
            </w:r>
            <w:r w:rsidRPr="008A2A7A">
              <w:t>T</w:t>
            </w:r>
            <w:r>
              <w:t>ổng giám đốc</w:t>
            </w:r>
            <w:r w:rsidRPr="006A321A">
              <w:t xml:space="preserve"> </w:t>
            </w:r>
            <w:r w:rsidRPr="006A321A">
              <w:lastRenderedPageBreak/>
              <w:t xml:space="preserve">đề nghị với </w:t>
            </w:r>
            <w:r w:rsidRPr="00D60BED">
              <w:rPr>
                <w:rStyle w:val="Vnbnnidung"/>
                <w:sz w:val="24"/>
                <w:szCs w:val="24"/>
                <w:lang w:eastAsia="vi-VN"/>
              </w:rPr>
              <w:t>Hội đồng quản trị</w:t>
            </w:r>
            <w:r w:rsidRPr="006A321A">
              <w:t xml:space="preserve"> để xem xét điều chỉnh lại nghị quyết, quyết định. Trường hợp </w:t>
            </w:r>
            <w:r w:rsidRPr="00D60BED">
              <w:rPr>
                <w:rStyle w:val="Vnbnnidung"/>
                <w:sz w:val="24"/>
                <w:szCs w:val="24"/>
                <w:lang w:eastAsia="vi-VN"/>
              </w:rPr>
              <w:t>Hội đồng quản trị</w:t>
            </w:r>
            <w:r w:rsidRPr="006A321A">
              <w:t xml:space="preserve"> không điều chỉnh lại nghị quyết, quyết định thì </w:t>
            </w:r>
            <w:r w:rsidRPr="008A2A7A">
              <w:t>T</w:t>
            </w:r>
            <w:r>
              <w:t>ổng giám đốc</w:t>
            </w:r>
            <w:r w:rsidRPr="006A321A">
              <w:t xml:space="preserve"> vẫn phải thực hiện nhưng có quyền bảo lưu ý kiến và kiến nghị lên Đ</w:t>
            </w:r>
            <w:r>
              <w:t>ại hội đồng cổ đông</w:t>
            </w:r>
            <w:r w:rsidRPr="006A321A">
              <w:t xml:space="preserve"> gần nhất.</w:t>
            </w:r>
          </w:p>
          <w:p w14:paraId="1EEF0F7F" w14:textId="517D1AF4" w:rsidR="00C36379" w:rsidRPr="006A321A" w:rsidRDefault="00C36379" w:rsidP="00C36379">
            <w:pPr>
              <w:jc w:val="both"/>
            </w:pPr>
            <w:r w:rsidRPr="006A321A">
              <w:t xml:space="preserve">5. Trước các cuộc họp </w:t>
            </w:r>
            <w:r w:rsidRPr="00D60BED">
              <w:rPr>
                <w:rStyle w:val="Vnbnnidung"/>
                <w:sz w:val="24"/>
                <w:szCs w:val="24"/>
                <w:lang w:eastAsia="vi-VN"/>
              </w:rPr>
              <w:t>Hội đồng quản trị</w:t>
            </w:r>
            <w:r w:rsidRPr="006A321A">
              <w:t xml:space="preserve"> 3 ngày làm việc;</w:t>
            </w:r>
            <w:r w:rsidRPr="006A321A">
              <w:rPr>
                <w:b/>
              </w:rPr>
              <w:t xml:space="preserve"> </w:t>
            </w:r>
            <w:r w:rsidRPr="008A2A7A">
              <w:t>T</w:t>
            </w:r>
            <w:r>
              <w:t>ổng giám đốc</w:t>
            </w:r>
            <w:r w:rsidRPr="006A321A">
              <w:t xml:space="preserve"> phải gửi báo cáo bằng văn bản về tình hình hoạt động kinh doanh tháng, quý, năm và phương hướng hoạt động trong thời kỳ tới của </w:t>
            </w:r>
            <w:r w:rsidRPr="006A321A">
              <w:rPr>
                <w:lang w:val="fr-FR"/>
              </w:rPr>
              <w:t>Petrolimex</w:t>
            </w:r>
            <w:r w:rsidRPr="006A321A">
              <w:t xml:space="preserve"> cho </w:t>
            </w:r>
            <w:r w:rsidRPr="00D60BED">
              <w:rPr>
                <w:rStyle w:val="Vnbnnidung"/>
                <w:sz w:val="24"/>
                <w:szCs w:val="24"/>
                <w:lang w:eastAsia="vi-VN"/>
              </w:rPr>
              <w:t>Hội đồng quản trị</w:t>
            </w:r>
            <w:r w:rsidRPr="006A321A">
              <w:t xml:space="preserve"> (thông qua Thư ký Tập đoàn).</w:t>
            </w:r>
          </w:p>
          <w:p w14:paraId="54324D8F" w14:textId="77777777" w:rsidR="00C36379" w:rsidRPr="006A321A" w:rsidRDefault="00C36379" w:rsidP="00C36379">
            <w:pPr>
              <w:jc w:val="both"/>
            </w:pPr>
            <w:r w:rsidRPr="006A321A">
              <w:t>6.</w:t>
            </w:r>
            <w:r w:rsidRPr="006A321A">
              <w:rPr>
                <w:b/>
              </w:rPr>
              <w:t xml:space="preserve"> </w:t>
            </w:r>
            <w:r w:rsidRPr="008A2A7A">
              <w:t>T</w:t>
            </w:r>
            <w:r>
              <w:t>ổng giám đốc</w:t>
            </w:r>
            <w:r w:rsidRPr="006A321A">
              <w:t xml:space="preserve"> có trách nhiệm báo cáo H</w:t>
            </w:r>
            <w:r>
              <w:t>ội đồng quản trị</w:t>
            </w:r>
            <w:r w:rsidRPr="006A321A">
              <w:t xml:space="preserve"> mọi vấn đề có liên quan tới hoạt động điều hành kinh doanh của </w:t>
            </w:r>
            <w:r w:rsidRPr="006A321A">
              <w:rPr>
                <w:lang w:val="fr-FR"/>
              </w:rPr>
              <w:t>Petrolimex</w:t>
            </w:r>
            <w:r w:rsidRPr="006A321A">
              <w:t>.</w:t>
            </w:r>
          </w:p>
          <w:p w14:paraId="28D647AF" w14:textId="77777777" w:rsidR="00C36379" w:rsidRPr="006A321A" w:rsidRDefault="00C36379" w:rsidP="00C36379">
            <w:pPr>
              <w:jc w:val="both"/>
            </w:pPr>
            <w:r w:rsidRPr="006A321A">
              <w:t>7.</w:t>
            </w:r>
            <w:r w:rsidRPr="006A321A">
              <w:rPr>
                <w:b/>
              </w:rPr>
              <w:t xml:space="preserve"> </w:t>
            </w:r>
            <w:r w:rsidRPr="006A321A">
              <w:t xml:space="preserve">Chủ tịch </w:t>
            </w:r>
            <w:r w:rsidRPr="00D60BED">
              <w:rPr>
                <w:rStyle w:val="Vnbnnidung"/>
                <w:sz w:val="24"/>
                <w:szCs w:val="24"/>
                <w:lang w:eastAsia="vi-VN"/>
              </w:rPr>
              <w:t>Hội đồng quản trị</w:t>
            </w:r>
            <w:r w:rsidRPr="006A321A">
              <w:t xml:space="preserve"> tham dự hoặc cử đại diện của </w:t>
            </w:r>
            <w:r w:rsidRPr="00D60BED">
              <w:rPr>
                <w:rStyle w:val="Vnbnnidung"/>
                <w:sz w:val="24"/>
                <w:szCs w:val="24"/>
                <w:lang w:eastAsia="vi-VN"/>
              </w:rPr>
              <w:t>Hội đồng quản trị</w:t>
            </w:r>
            <w:r w:rsidRPr="006A321A">
              <w:t xml:space="preserve"> tham dự các cuộc họp giao ban, các cuộc họp chuẩn bị các đề án trình </w:t>
            </w:r>
            <w:r w:rsidRPr="00D60BED">
              <w:rPr>
                <w:rStyle w:val="Vnbnnidung"/>
                <w:sz w:val="24"/>
                <w:szCs w:val="24"/>
                <w:lang w:eastAsia="vi-VN"/>
              </w:rPr>
              <w:t>Hội đồng quản trị</w:t>
            </w:r>
            <w:r w:rsidRPr="006A321A">
              <w:t xml:space="preserve"> do </w:t>
            </w:r>
            <w:r w:rsidRPr="008A2A7A">
              <w:t>T</w:t>
            </w:r>
            <w:r>
              <w:t>ổng giám đốc</w:t>
            </w:r>
            <w:r w:rsidRPr="006A321A">
              <w:t xml:space="preserve"> chủ trì. Chủ tịch </w:t>
            </w:r>
            <w:r w:rsidRPr="00D60BED">
              <w:rPr>
                <w:rStyle w:val="Vnbnnidung"/>
                <w:sz w:val="24"/>
                <w:szCs w:val="24"/>
                <w:lang w:eastAsia="vi-VN"/>
              </w:rPr>
              <w:t>Hội đồng quản trị</w:t>
            </w:r>
            <w:r w:rsidRPr="006A321A">
              <w:t xml:space="preserve"> hoặc người đại diện </w:t>
            </w:r>
            <w:r w:rsidRPr="00D60BED">
              <w:rPr>
                <w:rStyle w:val="Vnbnnidung"/>
                <w:sz w:val="24"/>
                <w:szCs w:val="24"/>
                <w:lang w:eastAsia="vi-VN"/>
              </w:rPr>
              <w:t>Hội đồng quản trị</w:t>
            </w:r>
            <w:r w:rsidRPr="006A321A">
              <w:t xml:space="preserve"> dự họp có quyền phát biểu đóng góp ý kiến nhưng không có quyền kết luận cuộc họp.</w:t>
            </w:r>
          </w:p>
          <w:p w14:paraId="3F88CB28" w14:textId="77777777" w:rsidR="00C36379" w:rsidRPr="006A321A" w:rsidRDefault="00C36379" w:rsidP="00C36379">
            <w:pPr>
              <w:jc w:val="both"/>
            </w:pPr>
            <w:r w:rsidRPr="006A321A">
              <w:t>8.</w:t>
            </w:r>
            <w:r w:rsidRPr="006A321A">
              <w:rPr>
                <w:b/>
              </w:rPr>
              <w:t xml:space="preserve"> </w:t>
            </w:r>
            <w:r w:rsidRPr="006A321A">
              <w:t xml:space="preserve">Định kỳ hàng năm, </w:t>
            </w:r>
            <w:r w:rsidRPr="008A2A7A">
              <w:t>T</w:t>
            </w:r>
            <w:r>
              <w:t>ổng giám đốc</w:t>
            </w:r>
            <w:r w:rsidRPr="006A321A">
              <w:t xml:space="preserve"> phải trình </w:t>
            </w:r>
            <w:r w:rsidRPr="00D60BED">
              <w:rPr>
                <w:rStyle w:val="Vnbnnidung"/>
                <w:sz w:val="24"/>
                <w:szCs w:val="24"/>
                <w:lang w:eastAsia="vi-VN"/>
              </w:rPr>
              <w:t>Hội đồng quản trị</w:t>
            </w:r>
            <w:r w:rsidRPr="006A321A">
              <w:t xml:space="preserve"> xem xét và phê duyệt báo cáo quy hoạch lãnh đạo cho các vị trí trong Ban </w:t>
            </w:r>
            <w:r w:rsidRPr="008A2A7A">
              <w:t>T</w:t>
            </w:r>
            <w:r>
              <w:t>ổng giám đốc</w:t>
            </w:r>
            <w:r w:rsidRPr="006A321A">
              <w:t>.</w:t>
            </w:r>
          </w:p>
          <w:p w14:paraId="7DE69B6A" w14:textId="77777777" w:rsidR="00C36379" w:rsidRPr="006A321A" w:rsidRDefault="00C36379" w:rsidP="00C36379">
            <w:pPr>
              <w:jc w:val="both"/>
            </w:pPr>
            <w:r w:rsidRPr="006A321A">
              <w:t xml:space="preserve">9. Các chương trình nghiên cứu, khảo sát, học tập trong nước và ngoài nước; các cuộc đàm phán và ký kết hợp đồng… của </w:t>
            </w:r>
            <w:r w:rsidRPr="006A321A">
              <w:rPr>
                <w:lang w:val="fr-FR"/>
              </w:rPr>
              <w:t>Petrolimex</w:t>
            </w:r>
            <w:r w:rsidRPr="006A321A">
              <w:t xml:space="preserve"> có liên quan đến chức năng, nhiệm vụ, quyền hạn của </w:t>
            </w:r>
            <w:r w:rsidRPr="00D60BED">
              <w:rPr>
                <w:rStyle w:val="Vnbnnidung"/>
                <w:sz w:val="24"/>
                <w:szCs w:val="24"/>
                <w:lang w:eastAsia="vi-VN"/>
              </w:rPr>
              <w:t>Hội đồng quản trị</w:t>
            </w:r>
            <w:r w:rsidRPr="006A321A">
              <w:t xml:space="preserve">, </w:t>
            </w:r>
            <w:r w:rsidRPr="008A2A7A">
              <w:t>T</w:t>
            </w:r>
            <w:r>
              <w:t>ổng giám đốc</w:t>
            </w:r>
            <w:r w:rsidRPr="006A321A">
              <w:t xml:space="preserve"> có trách nhiệm báo cáo Chủ tịch </w:t>
            </w:r>
            <w:r w:rsidRPr="00D60BED">
              <w:rPr>
                <w:rStyle w:val="Vnbnnidung"/>
                <w:sz w:val="24"/>
                <w:szCs w:val="24"/>
                <w:lang w:eastAsia="vi-VN"/>
              </w:rPr>
              <w:t>Hội đồng quản trị</w:t>
            </w:r>
            <w:r w:rsidRPr="006A321A">
              <w:t xml:space="preserve"> đề cử thành viên </w:t>
            </w:r>
            <w:r w:rsidRPr="00D60BED">
              <w:rPr>
                <w:rStyle w:val="Vnbnnidung"/>
                <w:sz w:val="24"/>
                <w:szCs w:val="24"/>
                <w:lang w:eastAsia="vi-VN"/>
              </w:rPr>
              <w:t>Hội đồng quản trị</w:t>
            </w:r>
            <w:r w:rsidRPr="006A321A">
              <w:t xml:space="preserve"> tham dự.</w:t>
            </w:r>
          </w:p>
          <w:p w14:paraId="12E52234" w14:textId="77777777" w:rsidR="00C36379" w:rsidRPr="006A321A" w:rsidRDefault="00C36379" w:rsidP="00C36379">
            <w:pPr>
              <w:jc w:val="both"/>
            </w:pPr>
            <w:r w:rsidRPr="006A321A">
              <w:t>10.</w:t>
            </w:r>
            <w:r w:rsidRPr="006A321A">
              <w:rPr>
                <w:b/>
              </w:rPr>
              <w:t xml:space="preserve"> </w:t>
            </w:r>
            <w:r w:rsidRPr="006A321A">
              <w:t xml:space="preserve">Các cuộc họp do các cơ quan có liên quan mời ban lãnh đạo </w:t>
            </w:r>
            <w:r w:rsidRPr="006A321A">
              <w:rPr>
                <w:lang w:val="fr-FR"/>
              </w:rPr>
              <w:t>Petrolimex</w:t>
            </w:r>
            <w:r w:rsidRPr="006A321A">
              <w:t xml:space="preserve">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w:t>
            </w:r>
            <w:r w:rsidRPr="006A321A">
              <w:rPr>
                <w:lang w:val="fr-FR"/>
              </w:rPr>
              <w:t>Petrolimex</w:t>
            </w:r>
            <w:r w:rsidRPr="006A321A">
              <w:t xml:space="preserve"> thì Chủ tịch </w:t>
            </w:r>
            <w:r w:rsidRPr="00D60BED">
              <w:rPr>
                <w:rStyle w:val="Vnbnnidung"/>
                <w:sz w:val="24"/>
                <w:szCs w:val="24"/>
                <w:lang w:eastAsia="vi-VN"/>
              </w:rPr>
              <w:t>Hội đồng quản trị</w:t>
            </w:r>
            <w:r w:rsidRPr="006A321A">
              <w:t xml:space="preserve"> và </w:t>
            </w:r>
            <w:r w:rsidRPr="008A2A7A">
              <w:t>T</w:t>
            </w:r>
            <w:r>
              <w:t>ổng giám đốc</w:t>
            </w:r>
            <w:r w:rsidRPr="006A321A">
              <w:t xml:space="preserve"> cùng dự; hoặc Chủ tịch </w:t>
            </w:r>
            <w:r w:rsidRPr="00D60BED">
              <w:rPr>
                <w:rStyle w:val="Vnbnnidung"/>
                <w:sz w:val="24"/>
                <w:szCs w:val="24"/>
                <w:lang w:eastAsia="vi-VN"/>
              </w:rPr>
              <w:t>Hội đồng quản trị</w:t>
            </w:r>
            <w:r w:rsidRPr="006A321A">
              <w:t xml:space="preserve"> quyết định một trong hai chức danh trên tham dự, sau đó thông báo lại cho nhau.</w:t>
            </w:r>
          </w:p>
          <w:p w14:paraId="7B5DDF8E" w14:textId="77777777" w:rsidR="00C36379" w:rsidRPr="006A321A" w:rsidRDefault="00C36379" w:rsidP="00C36379">
            <w:pPr>
              <w:jc w:val="both"/>
            </w:pPr>
            <w:r w:rsidRPr="006A321A">
              <w:t>11.</w:t>
            </w:r>
            <w:r w:rsidRPr="006A321A">
              <w:rPr>
                <w:b/>
              </w:rPr>
              <w:t xml:space="preserve"> </w:t>
            </w:r>
            <w:r w:rsidRPr="006A321A">
              <w:t xml:space="preserve">Tại các phiên họp </w:t>
            </w:r>
            <w:r w:rsidRPr="00D60BED">
              <w:rPr>
                <w:rStyle w:val="Vnbnnidung"/>
                <w:sz w:val="24"/>
                <w:szCs w:val="24"/>
                <w:lang w:eastAsia="vi-VN"/>
              </w:rPr>
              <w:t>Hội đồng quản trị</w:t>
            </w:r>
            <w:r w:rsidRPr="006A321A">
              <w:t xml:space="preserve">, Chủ tịch </w:t>
            </w:r>
            <w:r w:rsidRPr="00D60BED">
              <w:rPr>
                <w:rStyle w:val="Vnbnnidung"/>
                <w:sz w:val="24"/>
                <w:szCs w:val="24"/>
                <w:lang w:eastAsia="vi-VN"/>
              </w:rPr>
              <w:t>Hội đồng quản trị</w:t>
            </w:r>
            <w:r w:rsidRPr="006A321A">
              <w:t xml:space="preserve"> hoặc người chủ trì phiên họp căn cứ nội dung họp để quyết định mời thêm các </w:t>
            </w:r>
            <w:r w:rsidRPr="006A321A">
              <w:lastRenderedPageBreak/>
              <w:t xml:space="preserve">Phó </w:t>
            </w:r>
            <w:r w:rsidRPr="008A2A7A">
              <w:t>T</w:t>
            </w:r>
            <w:r>
              <w:t>ổng giám đốc</w:t>
            </w:r>
            <w:r w:rsidRPr="006A321A">
              <w:t xml:space="preserve"> hoặc trưởng/phó Phòng/Ban/đơn vị phục trách mảng công việc có liên quan tham dự họp, báo cáo công việc cụ thể và tham gia ý kiến (nếu có).</w:t>
            </w:r>
          </w:p>
          <w:p w14:paraId="5B565367" w14:textId="77777777" w:rsidR="00C36379" w:rsidRPr="006A321A" w:rsidRDefault="00C36379" w:rsidP="00C36379">
            <w:pPr>
              <w:jc w:val="both"/>
            </w:pPr>
            <w:r w:rsidRPr="006A321A">
              <w:t>12.</w:t>
            </w:r>
            <w:r w:rsidRPr="006A321A">
              <w:rPr>
                <w:b/>
              </w:rPr>
              <w:t xml:space="preserve"> </w:t>
            </w:r>
            <w:r w:rsidRPr="006A321A">
              <w:t xml:space="preserve">Tại các phiên họp định kỳ hoặc đột xuất của Ban </w:t>
            </w:r>
            <w:r w:rsidRPr="008A2A7A">
              <w:t>T</w:t>
            </w:r>
            <w:r>
              <w:t>ổng giám đốc</w:t>
            </w:r>
            <w:r w:rsidRPr="006A321A">
              <w:t xml:space="preserve"> hoặc các phiên họp liên quan đến các nội dung quan trọng do Ban </w:t>
            </w:r>
            <w:r w:rsidRPr="008A2A7A">
              <w:t>T</w:t>
            </w:r>
            <w:r>
              <w:t>ổng giám đốc</w:t>
            </w:r>
            <w:r w:rsidRPr="006A321A">
              <w:t xml:space="preserve"> chủ trì, người chủ trì mời và Chủ tịch </w:t>
            </w:r>
            <w:r w:rsidRPr="00D60BED">
              <w:rPr>
                <w:rStyle w:val="Vnbnnidung"/>
                <w:sz w:val="24"/>
                <w:szCs w:val="24"/>
                <w:lang w:eastAsia="vi-VN"/>
              </w:rPr>
              <w:t>Hội đồng quản trị</w:t>
            </w:r>
            <w:r w:rsidRPr="006A321A">
              <w:t xml:space="preserve"> tham dự hoặc cử đại diện </w:t>
            </w:r>
            <w:r w:rsidRPr="00D60BED">
              <w:rPr>
                <w:rStyle w:val="Vnbnnidung"/>
                <w:sz w:val="24"/>
                <w:szCs w:val="24"/>
                <w:lang w:eastAsia="vi-VN"/>
              </w:rPr>
              <w:t>Hội đồng quản trị</w:t>
            </w:r>
            <w:r w:rsidRPr="006A321A">
              <w:t xml:space="preserve"> cùng tham dự họp và chỉ đạo trực tiếp (nếu có).</w:t>
            </w:r>
          </w:p>
          <w:p w14:paraId="19CA8A56" w14:textId="77777777" w:rsidR="00C36379" w:rsidRPr="006A321A" w:rsidRDefault="00C36379" w:rsidP="00C36379">
            <w:pPr>
              <w:jc w:val="both"/>
            </w:pPr>
            <w:r w:rsidRPr="006A321A">
              <w:t>13.</w:t>
            </w:r>
            <w:r w:rsidRPr="006A321A">
              <w:rPr>
                <w:b/>
              </w:rPr>
              <w:t xml:space="preserve"> </w:t>
            </w:r>
            <w:r w:rsidRPr="008A2A7A">
              <w:t>T</w:t>
            </w:r>
            <w:r>
              <w:t>ổng giám đốc</w:t>
            </w:r>
            <w:r w:rsidRPr="006A321A">
              <w:t xml:space="preserve"> chịu trách nhiệm báo cáo bằng văn bản cho </w:t>
            </w:r>
            <w:r w:rsidRPr="00D60BED">
              <w:rPr>
                <w:rStyle w:val="Vnbnnidung"/>
                <w:sz w:val="24"/>
                <w:szCs w:val="24"/>
                <w:lang w:eastAsia="vi-VN"/>
              </w:rPr>
              <w:t>Hội đồng quản trị</w:t>
            </w:r>
            <w:r w:rsidRPr="006A321A">
              <w:t xml:space="preserve"> về việc thực hiện nhiệm vụ và quyền hạn được giao theo định kỳ.</w:t>
            </w:r>
          </w:p>
          <w:p w14:paraId="0A29B8A6" w14:textId="77777777" w:rsidR="00C36379" w:rsidRPr="006A321A" w:rsidRDefault="00C36379" w:rsidP="00C36379">
            <w:pPr>
              <w:jc w:val="both"/>
            </w:pPr>
            <w:r w:rsidRPr="006A321A">
              <w:t>14.</w:t>
            </w:r>
            <w:r w:rsidRPr="006A321A">
              <w:rPr>
                <w:b/>
              </w:rPr>
              <w:t xml:space="preserve"> </w:t>
            </w:r>
            <w:r w:rsidRPr="006A321A">
              <w:t xml:space="preserve">Ngoài các thông tin báo cáo theo định kỳ, theo yêu cầu của các thành viên </w:t>
            </w:r>
            <w:r w:rsidRPr="00D60BED">
              <w:rPr>
                <w:rStyle w:val="Vnbnnidung"/>
                <w:sz w:val="24"/>
                <w:szCs w:val="24"/>
                <w:lang w:eastAsia="vi-VN"/>
              </w:rPr>
              <w:t>Hội đồng quản trị</w:t>
            </w:r>
            <w:r w:rsidRPr="006A321A">
              <w:t xml:space="preserve">, </w:t>
            </w:r>
            <w:r w:rsidRPr="008A2A7A">
              <w:t>T</w:t>
            </w:r>
            <w:r>
              <w:t>ổng giám đốc</w:t>
            </w:r>
            <w:r w:rsidRPr="006A321A">
              <w:t xml:space="preserve">, Phó </w:t>
            </w:r>
            <w:r w:rsidRPr="008A2A7A">
              <w:t>T</w:t>
            </w:r>
            <w:r>
              <w:t>ổng giám đốc</w:t>
            </w:r>
            <w:r w:rsidRPr="006A321A">
              <w:t xml:space="preserve"> và cán bộ quản lý </w:t>
            </w:r>
            <w:r w:rsidRPr="006A321A">
              <w:rPr>
                <w:lang w:val="fr-FR"/>
              </w:rPr>
              <w:t>Petrolimex</w:t>
            </w:r>
            <w:r w:rsidRPr="006A321A">
              <w:t xml:space="preserve"> thực hiện báo cáo trực tiếp hoặc cung cấp các thông tin, báo cáo chỉ đạo giải quyết có liên quan đến mảng công việc được phân công phụ trách, thực hiện.</w:t>
            </w:r>
          </w:p>
          <w:p w14:paraId="7D9D5CA4" w14:textId="77777777" w:rsidR="00C36379" w:rsidRPr="006A321A" w:rsidRDefault="00C36379" w:rsidP="00C36379">
            <w:pPr>
              <w:jc w:val="both"/>
            </w:pPr>
            <w:r w:rsidRPr="006A321A">
              <w:t>15.</w:t>
            </w:r>
            <w:r w:rsidRPr="006A321A">
              <w:rPr>
                <w:b/>
              </w:rPr>
              <w:t xml:space="preserve"> </w:t>
            </w:r>
            <w:r w:rsidRPr="008A2A7A">
              <w:t>T</w:t>
            </w:r>
            <w:r>
              <w:t>ổng giám đốc</w:t>
            </w:r>
            <w:r w:rsidRPr="006A321A">
              <w:t xml:space="preserve"> phải hoạch định, xây dựng và đăng ký kế hoạch, nhiệm vụ cụ thể trong từng thời kỳ của </w:t>
            </w:r>
            <w:r w:rsidRPr="006A321A">
              <w:rPr>
                <w:lang w:val="fr-FR"/>
              </w:rPr>
              <w:t>Petrolimex</w:t>
            </w:r>
            <w:r w:rsidRPr="006A321A">
              <w:t xml:space="preserve"> để báo cáo </w:t>
            </w:r>
            <w:r w:rsidRPr="00D60BED">
              <w:rPr>
                <w:rStyle w:val="Vnbnnidung"/>
                <w:sz w:val="24"/>
                <w:szCs w:val="24"/>
                <w:lang w:eastAsia="vi-VN"/>
              </w:rPr>
              <w:t>Hội đồng quản trị</w:t>
            </w:r>
            <w:r w:rsidRPr="006A321A">
              <w:t>.</w:t>
            </w:r>
          </w:p>
          <w:p w14:paraId="18F80374" w14:textId="77777777" w:rsidR="00C36379" w:rsidRPr="006A321A" w:rsidRDefault="00C36379" w:rsidP="00C36379">
            <w:pPr>
              <w:jc w:val="both"/>
            </w:pPr>
            <w:r w:rsidRPr="006A321A">
              <w:t>16.</w:t>
            </w:r>
            <w:r w:rsidRPr="006A321A">
              <w:rPr>
                <w:b/>
              </w:rPr>
              <w:t xml:space="preserve"> </w:t>
            </w:r>
            <w:r w:rsidRPr="006A321A">
              <w:t xml:space="preserve">Trường hợp phát hiện có rủi ro, hoặc các sự cố, các việc có thể ảnh hưởng lớn đến uy tín hoặc kết quả, hiệu quả, an toàn hoạt động kinh doanh của </w:t>
            </w:r>
            <w:r w:rsidRPr="006A321A">
              <w:rPr>
                <w:lang w:val="fr-FR"/>
              </w:rPr>
              <w:t>Petrolimex</w:t>
            </w:r>
            <w:r w:rsidRPr="006A321A">
              <w:t xml:space="preserve"> hoặc các sự việc xét thấy cần thiết khác. </w:t>
            </w:r>
            <w:r w:rsidRPr="008A2A7A">
              <w:t>T</w:t>
            </w:r>
            <w:r>
              <w:t>ổng giám đốc</w:t>
            </w:r>
            <w:r w:rsidRPr="006A321A">
              <w:t xml:space="preserve"> phải báo cáo ngay </w:t>
            </w:r>
            <w:r w:rsidRPr="00D60BED">
              <w:rPr>
                <w:rStyle w:val="Vnbnnidung"/>
                <w:sz w:val="24"/>
                <w:szCs w:val="24"/>
                <w:lang w:eastAsia="vi-VN"/>
              </w:rPr>
              <w:t>Hội đồng quản trị</w:t>
            </w:r>
            <w:r w:rsidRPr="006A321A">
              <w:t xml:space="preserve"> để chỉ đạo giải quyết kịp thời.</w:t>
            </w:r>
          </w:p>
          <w:p w14:paraId="7DA946FD" w14:textId="477FE2B3" w:rsidR="00C36379" w:rsidRPr="008A2A7A" w:rsidRDefault="00C36379" w:rsidP="00C36379">
            <w:pPr>
              <w:pStyle w:val="Vnbnnidung0"/>
              <w:adjustRightInd w:val="0"/>
              <w:snapToGrid w:val="0"/>
              <w:spacing w:after="0" w:line="240" w:lineRule="auto"/>
              <w:ind w:firstLine="0"/>
              <w:jc w:val="both"/>
              <w:rPr>
                <w:i/>
                <w:sz w:val="24"/>
                <w:szCs w:val="24"/>
              </w:rPr>
            </w:pPr>
            <w:r w:rsidRPr="008A2A7A">
              <w:rPr>
                <w:sz w:val="24"/>
                <w:szCs w:val="24"/>
              </w:rPr>
              <w:t xml:space="preserve">17. Tất cả các văn bản, tờ trình báo cáo </w:t>
            </w:r>
            <w:r w:rsidRPr="00D60BED">
              <w:rPr>
                <w:rStyle w:val="Vnbnnidung"/>
                <w:sz w:val="24"/>
                <w:szCs w:val="24"/>
                <w:lang w:eastAsia="vi-VN"/>
              </w:rPr>
              <w:t>Hội đồng quản trị</w:t>
            </w:r>
            <w:r w:rsidRPr="008A2A7A">
              <w:rPr>
                <w:sz w:val="24"/>
                <w:szCs w:val="24"/>
              </w:rPr>
              <w:t xml:space="preserve"> phải do T</w:t>
            </w:r>
            <w:r>
              <w:rPr>
                <w:sz w:val="24"/>
                <w:szCs w:val="24"/>
              </w:rPr>
              <w:t>ổng giám đốc</w:t>
            </w:r>
            <w:r w:rsidRPr="008A2A7A">
              <w:rPr>
                <w:sz w:val="24"/>
                <w:szCs w:val="24"/>
              </w:rPr>
              <w:t xml:space="preserve"> ký trình. Trường hợp đặc biệt, T</w:t>
            </w:r>
            <w:r>
              <w:rPr>
                <w:sz w:val="24"/>
                <w:szCs w:val="24"/>
              </w:rPr>
              <w:t>ổng giám đốc</w:t>
            </w:r>
            <w:r w:rsidRPr="008A2A7A">
              <w:rPr>
                <w:sz w:val="24"/>
                <w:szCs w:val="24"/>
              </w:rPr>
              <w:t xml:space="preserve"> có thể ủy quyền bằng văn bản cho 1 Phó T</w:t>
            </w:r>
            <w:r>
              <w:rPr>
                <w:sz w:val="24"/>
                <w:szCs w:val="24"/>
              </w:rPr>
              <w:t>ổng giám đốc</w:t>
            </w:r>
            <w:r w:rsidRPr="008A2A7A">
              <w:rPr>
                <w:sz w:val="24"/>
                <w:szCs w:val="24"/>
              </w:rPr>
              <w:t xml:space="preserve"> thực hiện, trường hợp này T</w:t>
            </w:r>
            <w:r>
              <w:rPr>
                <w:sz w:val="24"/>
                <w:szCs w:val="24"/>
              </w:rPr>
              <w:t>ổng giám đốc</w:t>
            </w:r>
            <w:r w:rsidRPr="008A2A7A">
              <w:rPr>
                <w:sz w:val="24"/>
                <w:szCs w:val="24"/>
              </w:rPr>
              <w:t xml:space="preserve"> vẫn phải chịu trách nhiệm về những nội dung ủy quyền.</w:t>
            </w:r>
          </w:p>
        </w:tc>
        <w:tc>
          <w:tcPr>
            <w:tcW w:w="335" w:type="pct"/>
            <w:tcBorders>
              <w:top w:val="single" w:sz="4" w:space="0" w:color="auto"/>
            </w:tcBorders>
          </w:tcPr>
          <w:p w14:paraId="62154D8C" w14:textId="77777777" w:rsidR="00C36379" w:rsidRDefault="00C36379" w:rsidP="00C36379">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w:t>
            </w:r>
            <w:r>
              <w:rPr>
                <w:rFonts w:ascii="Times New Roman" w:hAnsi="Times New Roman"/>
                <w:b w:val="0"/>
                <w:sz w:val="22"/>
              </w:rPr>
              <w:t>2</w:t>
            </w:r>
            <w:r w:rsidR="00F239AF">
              <w:rPr>
                <w:rFonts w:ascii="Times New Roman" w:hAnsi="Times New Roman"/>
                <w:b w:val="0"/>
                <w:sz w:val="22"/>
              </w:rPr>
              <w:t>2</w:t>
            </w:r>
            <w:r w:rsidRPr="00C5261B">
              <w:rPr>
                <w:rFonts w:ascii="Times New Roman" w:hAnsi="Times New Roman"/>
                <w:b w:val="0"/>
                <w:sz w:val="22"/>
              </w:rPr>
              <w:t xml:space="preserve"> </w:t>
            </w:r>
            <w:r w:rsidRPr="002B1783">
              <w:rPr>
                <w:rFonts w:ascii="Times New Roman" w:hAnsi="Times New Roman"/>
                <w:b w:val="0"/>
                <w:sz w:val="22"/>
              </w:rPr>
              <w:t>QCM</w:t>
            </w:r>
          </w:p>
          <w:p w14:paraId="664CD497" w14:textId="77777777" w:rsidR="00C36379" w:rsidRDefault="00F239AF" w:rsidP="00C36379">
            <w:pPr>
              <w:jc w:val="center"/>
              <w:rPr>
                <w:sz w:val="22"/>
              </w:rPr>
            </w:pPr>
            <w:r>
              <w:rPr>
                <w:sz w:val="22"/>
              </w:rPr>
              <w:t xml:space="preserve">- </w:t>
            </w:r>
            <w:r w:rsidR="00C36379">
              <w:rPr>
                <w:sz w:val="22"/>
              </w:rPr>
              <w:t>Đ25</w:t>
            </w:r>
          </w:p>
          <w:p w14:paraId="2C8491CD" w14:textId="77777777" w:rsidR="00C36379" w:rsidRPr="005C3C90" w:rsidRDefault="00C36379" w:rsidP="00C36379">
            <w:pPr>
              <w:jc w:val="center"/>
            </w:pPr>
            <w:r>
              <w:rPr>
                <w:sz w:val="22"/>
              </w:rPr>
              <w:t>QC PLX</w:t>
            </w:r>
          </w:p>
        </w:tc>
      </w:tr>
      <w:tr w:rsidR="003D4161" w:rsidRPr="006067BC" w14:paraId="7D9E469F" w14:textId="77777777" w:rsidTr="00BA44F7">
        <w:trPr>
          <w:trHeight w:val="336"/>
        </w:trPr>
        <w:tc>
          <w:tcPr>
            <w:tcW w:w="152" w:type="pct"/>
            <w:tcBorders>
              <w:top w:val="single" w:sz="4" w:space="0" w:color="auto"/>
            </w:tcBorders>
          </w:tcPr>
          <w:p w14:paraId="7456EABF"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578A8C8" w14:textId="77777777" w:rsidR="003D4161" w:rsidRPr="006A321A" w:rsidRDefault="003D4161" w:rsidP="003D4161">
            <w:pPr>
              <w:jc w:val="both"/>
              <w:rPr>
                <w:b/>
              </w:rPr>
            </w:pPr>
            <w:r w:rsidRPr="006A321A">
              <w:rPr>
                <w:b/>
              </w:rPr>
              <w:t>Điều 24. Mối quan hệ công tác với BKS</w:t>
            </w:r>
          </w:p>
          <w:p w14:paraId="40EFE330" w14:textId="77777777" w:rsidR="003D4161" w:rsidRDefault="003D4161" w:rsidP="003D4161">
            <w:pPr>
              <w:jc w:val="both"/>
            </w:pPr>
          </w:p>
          <w:p w14:paraId="4DEB7CCE" w14:textId="77777777" w:rsidR="003D4161" w:rsidRDefault="003D4161" w:rsidP="003D4161">
            <w:pPr>
              <w:jc w:val="both"/>
            </w:pPr>
          </w:p>
          <w:p w14:paraId="5E1FD8E7" w14:textId="77777777" w:rsidR="003D4161" w:rsidRDefault="003D4161" w:rsidP="003D4161">
            <w:pPr>
              <w:jc w:val="both"/>
            </w:pPr>
          </w:p>
          <w:p w14:paraId="06D10F9B" w14:textId="77777777" w:rsidR="003D4161" w:rsidRDefault="003D4161" w:rsidP="003D4161">
            <w:pPr>
              <w:jc w:val="both"/>
            </w:pPr>
          </w:p>
          <w:p w14:paraId="1D506030" w14:textId="77777777" w:rsidR="003D4161" w:rsidRPr="006A321A" w:rsidRDefault="003D4161" w:rsidP="003D4161">
            <w:pPr>
              <w:jc w:val="both"/>
            </w:pPr>
            <w:r w:rsidRPr="006A321A">
              <w:t>1.</w:t>
            </w:r>
            <w:r w:rsidRPr="006A321A">
              <w:rPr>
                <w:b/>
              </w:rPr>
              <w:t xml:space="preserve"> </w:t>
            </w:r>
            <w:r w:rsidRPr="006A321A">
              <w:t>HĐQT có trách nhiệm hợp tác chặt chẽ với BKS, tạo điều kiện cung cấp tất cả các tài liệu và thông tin cần thiết cho BKS, tôn trọng tính độc lập, khách quan của BKS.</w:t>
            </w:r>
          </w:p>
          <w:p w14:paraId="2F86D1BA" w14:textId="77777777" w:rsidR="003D4161" w:rsidRPr="006A321A" w:rsidRDefault="003D4161" w:rsidP="003D4161">
            <w:pPr>
              <w:jc w:val="both"/>
            </w:pPr>
            <w:r w:rsidRPr="006A321A">
              <w:t>2. HĐQT tạo điều kiện tốt nhất cho các Kiểm soát viên BKS trong việc thực hiện chức năng, quyền hạn, nghĩa vụ của BKS; và có trách nhiệm chỉ đạo, giám sát việc chấn chỉnh, xử lý các sai phạm theo kiến nghị, đề xuất của BKS.</w:t>
            </w:r>
          </w:p>
          <w:p w14:paraId="6228A090" w14:textId="77777777" w:rsidR="003D4161" w:rsidRPr="006A321A" w:rsidRDefault="003D4161" w:rsidP="003D4161">
            <w:pPr>
              <w:jc w:val="both"/>
            </w:pPr>
            <w:r w:rsidRPr="006A321A">
              <w:t>3.</w:t>
            </w:r>
            <w:r w:rsidRPr="006A321A">
              <w:rPr>
                <w:b/>
              </w:rPr>
              <w:t xml:space="preserve"> </w:t>
            </w:r>
            <w:r w:rsidRPr="006A321A">
              <w:t>Chủ tịch HĐQT mời BKS tham dự cuộc họp định kỳ và bất thường của HĐQT.</w:t>
            </w:r>
          </w:p>
          <w:p w14:paraId="4BA4A5E7" w14:textId="77777777" w:rsidR="003D4161" w:rsidRPr="006A321A" w:rsidRDefault="003D4161" w:rsidP="003D4161">
            <w:pPr>
              <w:jc w:val="both"/>
            </w:pPr>
            <w:r w:rsidRPr="006A321A">
              <w:t>4.</w:t>
            </w:r>
            <w:r w:rsidRPr="006A321A">
              <w:rPr>
                <w:b/>
              </w:rPr>
              <w:t xml:space="preserve"> </w:t>
            </w:r>
            <w:r w:rsidRPr="006A321A">
              <w:t>Trưởng ban kiểm soát có trách nhiệm thông báo kịp thời tới HĐQT những vấn đề phát sinh tại các cuộc họp của BKS, mọi biên bản họp BKS phải được gửi tới HĐQT (thông qua Thư ký Tập đoàn) chậm nhất sau 5 (năm) ngày làm việc, kể từ ngày kết thúc cuộc họp BKS.</w:t>
            </w:r>
          </w:p>
          <w:p w14:paraId="067D76D9" w14:textId="77777777" w:rsidR="003D4161" w:rsidRPr="006A321A" w:rsidRDefault="003D4161" w:rsidP="003D4161">
            <w:pPr>
              <w:jc w:val="both"/>
            </w:pPr>
            <w:r w:rsidRPr="006A321A">
              <w:t>5.</w:t>
            </w:r>
            <w:r w:rsidRPr="006A321A">
              <w:rPr>
                <w:b/>
              </w:rPr>
              <w:t xml:space="preserve"> </w:t>
            </w:r>
            <w:r w:rsidRPr="006A321A">
              <w:t xml:space="preserve">BKS phải kịp thời thông báo cho HĐQT khi phát hiện trường hợp vi phạm của người quản lý </w:t>
            </w:r>
            <w:r w:rsidRPr="006A321A">
              <w:rPr>
                <w:lang w:val="fr-FR"/>
              </w:rPr>
              <w:t>Petrolimex</w:t>
            </w:r>
            <w:r w:rsidRPr="006A321A">
              <w:t xml:space="preserve"> theo quy định của pháp luật, Điều lệ </w:t>
            </w:r>
            <w:r w:rsidRPr="006A321A">
              <w:rPr>
                <w:lang w:val="fr-FR"/>
              </w:rPr>
              <w:t>Petrolimex</w:t>
            </w:r>
            <w:r w:rsidRPr="006A321A">
              <w:t>;</w:t>
            </w:r>
          </w:p>
          <w:p w14:paraId="164513D7" w14:textId="77777777" w:rsidR="003D4161" w:rsidRPr="006A321A" w:rsidRDefault="003D4161" w:rsidP="003D4161">
            <w:pPr>
              <w:jc w:val="both"/>
            </w:pPr>
            <w:r w:rsidRPr="006A321A">
              <w:t>6.</w:t>
            </w:r>
            <w:r w:rsidRPr="006A321A">
              <w:rPr>
                <w:b/>
              </w:rPr>
              <w:t xml:space="preserve"> </w:t>
            </w:r>
            <w:r w:rsidRPr="006A321A">
              <w:t xml:space="preserve">Chậm nhất vào ngày mùng 05 (năm) của tháng đầu quý, BKS gửi cho HĐQT (thông qua Thư ký Tập đoàn) báo cáo thực hiện công tác giám sát tuân thủ các quy định của pháp luật, Điều lệ </w:t>
            </w:r>
            <w:r w:rsidRPr="006A321A">
              <w:rPr>
                <w:lang w:val="fr-FR"/>
              </w:rPr>
              <w:t>Petrolimex</w:t>
            </w:r>
            <w:r w:rsidRPr="006A321A">
              <w:t xml:space="preserve"> trong quản trị, điều hành Petrolimex; trong đó có các kiến nghị, đề xuất giải pháp (nếu có) để ngăn ngừa, khắc phục, xử lý các sai phạm. Thư ký Tập đoàn có trách nhiệm gửi báo cáo của BKS cho các thành viên HĐQT cùng với các tài liệu khác để phục vụ cho họp HĐQT.</w:t>
            </w:r>
          </w:p>
          <w:p w14:paraId="7316CAA3" w14:textId="77777777" w:rsidR="003D4161" w:rsidRPr="006A321A" w:rsidRDefault="003D4161" w:rsidP="003D4161">
            <w:pPr>
              <w:jc w:val="both"/>
            </w:pPr>
            <w:r w:rsidRPr="006A321A">
              <w:t>7.</w:t>
            </w:r>
            <w:r w:rsidRPr="006A321A">
              <w:rPr>
                <w:b/>
              </w:rPr>
              <w:t xml:space="preserve"> </w:t>
            </w:r>
            <w:r w:rsidRPr="006A321A">
              <w:t>HĐQT có quyền đề nghị BKS thực hiện kiểm tra, giám sát theo yêu cầu.</w:t>
            </w:r>
          </w:p>
          <w:p w14:paraId="4C68BD82" w14:textId="77777777" w:rsidR="003D4161" w:rsidRPr="006A321A" w:rsidRDefault="003D4161" w:rsidP="003D4161">
            <w:pPr>
              <w:jc w:val="both"/>
            </w:pPr>
            <w:r w:rsidRPr="006A321A">
              <w:t>8.</w:t>
            </w:r>
            <w:r w:rsidRPr="006A321A">
              <w:rPr>
                <w:b/>
              </w:rPr>
              <w:t xml:space="preserve"> </w:t>
            </w:r>
            <w:r w:rsidRPr="006A321A">
              <w:t xml:space="preserve">Trên cơ sở các báo cáo của BKS, HĐQT có trách nhiệm chỉ đạo từng đơn vị/toàn hệ thống </w:t>
            </w:r>
            <w:r w:rsidRPr="006A321A">
              <w:rPr>
                <w:lang w:val="fr-FR"/>
              </w:rPr>
              <w:t>Petrolimex</w:t>
            </w:r>
            <w:r w:rsidRPr="006A321A">
              <w:t xml:space="preserve"> có giải pháp khắc phục các tồn tại, hạn chế, sai phạm để tổ chức kinh doanh an toàn, hiệu quả theo đúng quy định của pháp luật và Điều lệ </w:t>
            </w:r>
            <w:r w:rsidRPr="006A321A">
              <w:rPr>
                <w:lang w:val="fr-FR"/>
              </w:rPr>
              <w:t>Petrolimex</w:t>
            </w:r>
            <w:r w:rsidRPr="006A321A">
              <w:t>.</w:t>
            </w:r>
          </w:p>
          <w:p w14:paraId="693B0C73" w14:textId="77777777" w:rsidR="003D4161" w:rsidRPr="006A321A" w:rsidRDefault="003D4161" w:rsidP="003D4161">
            <w:pPr>
              <w:jc w:val="both"/>
            </w:pPr>
            <w:r w:rsidRPr="006A321A">
              <w:lastRenderedPageBreak/>
              <w:t>9.</w:t>
            </w:r>
            <w:r w:rsidRPr="006A321A">
              <w:rPr>
                <w:b/>
              </w:rPr>
              <w:t xml:space="preserve"> </w:t>
            </w:r>
            <w:r w:rsidRPr="006A321A">
              <w:t>Thông qua</w:t>
            </w:r>
            <w:r w:rsidRPr="006A321A">
              <w:rPr>
                <w:b/>
              </w:rPr>
              <w:t xml:space="preserve"> </w:t>
            </w:r>
            <w:r w:rsidRPr="006A321A">
              <w:t>BKS, HĐQT xem xét tính trung thực của các Báo cáo tài chính; thông tin tài chính, tính hiệu quả của hoạt động kiểm soát nội bộ và quản lý thông tin được công bố.</w:t>
            </w:r>
          </w:p>
          <w:p w14:paraId="19598B05" w14:textId="77777777" w:rsidR="003D4161" w:rsidRPr="006A321A" w:rsidRDefault="003D4161" w:rsidP="003D4161">
            <w:pPr>
              <w:jc w:val="both"/>
            </w:pPr>
            <w:r w:rsidRPr="006A321A">
              <w:t>10.</w:t>
            </w:r>
            <w:r w:rsidRPr="006A321A">
              <w:rPr>
                <w:b/>
              </w:rPr>
              <w:t xml:space="preserve"> </w:t>
            </w:r>
            <w:r w:rsidRPr="006A321A">
              <w:t xml:space="preserve">BKS có quyền đề nghị HĐQT họp bất thường hoặc triệu tập ĐHĐCĐ họp bất thường theo pháp luật và Điều lệ </w:t>
            </w:r>
            <w:r w:rsidRPr="006A321A">
              <w:rPr>
                <w:lang w:val="fr-FR"/>
              </w:rPr>
              <w:t>Petrolimex</w:t>
            </w:r>
            <w:r w:rsidRPr="006A321A">
              <w:t>.</w:t>
            </w:r>
          </w:p>
          <w:p w14:paraId="1B37003B" w14:textId="77777777" w:rsidR="003D4161" w:rsidRPr="006A321A" w:rsidRDefault="003D4161" w:rsidP="003D4161">
            <w:pPr>
              <w:jc w:val="both"/>
            </w:pPr>
            <w:r w:rsidRPr="006A321A">
              <w:t>11.</w:t>
            </w:r>
            <w:r w:rsidRPr="006A321A">
              <w:rPr>
                <w:b/>
              </w:rPr>
              <w:t xml:space="preserve"> </w:t>
            </w:r>
            <w:r w:rsidRPr="006A321A">
              <w:t xml:space="preserve">Ngoài các thông tin báo cáo theo định kỳ, Kiểm soát viên BKS có thể đề nghị HĐQT cung cấp các thông tin, tài liệu cụ thể về công tác quản lý, điều hành hoạt động kinh doanh của </w:t>
            </w:r>
            <w:r w:rsidRPr="006A321A">
              <w:rPr>
                <w:lang w:val="fr-FR"/>
              </w:rPr>
              <w:t>Petrolimex</w:t>
            </w:r>
            <w:r w:rsidRPr="006A321A">
              <w:t>.</w:t>
            </w:r>
          </w:p>
          <w:p w14:paraId="2810A0DD" w14:textId="77777777" w:rsidR="003D4161" w:rsidRPr="006A321A" w:rsidRDefault="003D4161" w:rsidP="003D4161">
            <w:pPr>
              <w:jc w:val="both"/>
              <w:rPr>
                <w:b/>
              </w:rPr>
            </w:pPr>
            <w:r w:rsidRPr="006A321A">
              <w:t>12.</w:t>
            </w:r>
            <w:r w:rsidRPr="006A321A">
              <w:rPr>
                <w:b/>
              </w:rPr>
              <w:t xml:space="preserve"> </w:t>
            </w:r>
            <w:r w:rsidRPr="006A321A">
              <w:t>HĐQT đảm bảo tất cả các tài liệu, thông tin tài chính và thông tin khác được cung cấp cho các thành viên HĐQT sẽ được cung cấp đồng thời cho BKS.</w:t>
            </w:r>
          </w:p>
        </w:tc>
        <w:tc>
          <w:tcPr>
            <w:tcW w:w="2409" w:type="pct"/>
            <w:tcBorders>
              <w:top w:val="single" w:sz="4" w:space="0" w:color="auto"/>
              <w:left w:val="single" w:sz="4" w:space="0" w:color="auto"/>
              <w:bottom w:val="single" w:sz="4" w:space="0" w:color="auto"/>
            </w:tcBorders>
          </w:tcPr>
          <w:p w14:paraId="20F8186D" w14:textId="77777777" w:rsidR="003D4161" w:rsidRPr="00E05D90" w:rsidRDefault="003D4161" w:rsidP="003D4161">
            <w:pPr>
              <w:pStyle w:val="Vnbnnidung0"/>
              <w:adjustRightInd w:val="0"/>
              <w:snapToGrid w:val="0"/>
              <w:spacing w:after="0" w:line="240" w:lineRule="auto"/>
              <w:ind w:firstLine="0"/>
              <w:jc w:val="both"/>
              <w:rPr>
                <w:i/>
                <w:sz w:val="24"/>
                <w:szCs w:val="24"/>
              </w:rPr>
            </w:pPr>
            <w:r w:rsidRPr="00E05D90">
              <w:rPr>
                <w:rStyle w:val="Vnbnnidung"/>
                <w:b/>
                <w:bCs/>
                <w:i/>
                <w:sz w:val="24"/>
                <w:szCs w:val="24"/>
                <w:lang w:eastAsia="vi-VN"/>
              </w:rPr>
              <w:lastRenderedPageBreak/>
              <w:t>Điều 2</w:t>
            </w:r>
            <w:r>
              <w:rPr>
                <w:rStyle w:val="Vnbnnidung"/>
                <w:b/>
                <w:bCs/>
                <w:i/>
                <w:sz w:val="24"/>
                <w:szCs w:val="24"/>
                <w:lang w:eastAsia="vi-VN"/>
              </w:rPr>
              <w:t>8</w:t>
            </w:r>
            <w:r w:rsidRPr="00E05D90">
              <w:rPr>
                <w:rStyle w:val="Vnbnnidung"/>
                <w:b/>
                <w:bCs/>
                <w:i/>
                <w:sz w:val="24"/>
                <w:szCs w:val="24"/>
                <w:lang w:eastAsia="vi-VN"/>
              </w:rPr>
              <w:t xml:space="preserve">. Mối quan hệ với Ban Kiểm soát </w:t>
            </w:r>
          </w:p>
          <w:p w14:paraId="68CDD4C7" w14:textId="77777777" w:rsidR="003D4161" w:rsidRDefault="003D4161" w:rsidP="003D4161">
            <w:pPr>
              <w:pStyle w:val="Vnbnnidung0"/>
              <w:tabs>
                <w:tab w:val="left" w:pos="1139"/>
              </w:tabs>
              <w:adjustRightInd w:val="0"/>
              <w:snapToGrid w:val="0"/>
              <w:spacing w:after="0" w:line="240" w:lineRule="auto"/>
              <w:ind w:firstLine="0"/>
              <w:jc w:val="both"/>
              <w:rPr>
                <w:rStyle w:val="Vnbnnidung"/>
                <w:i/>
                <w:sz w:val="24"/>
                <w:szCs w:val="24"/>
                <w:lang w:eastAsia="vi-VN"/>
              </w:rPr>
            </w:pPr>
            <w:bookmarkStart w:id="164" w:name="bookmark799"/>
            <w:r w:rsidRPr="00E05D90">
              <w:rPr>
                <w:rStyle w:val="Vnbnnidung"/>
                <w:i/>
                <w:sz w:val="24"/>
                <w:szCs w:val="24"/>
                <w:lang w:eastAsia="vi-VN"/>
              </w:rPr>
              <w:t>1</w:t>
            </w:r>
            <w:bookmarkEnd w:id="164"/>
            <w:r w:rsidRPr="00E05D90">
              <w:rPr>
                <w:rStyle w:val="Vnbnnidung"/>
                <w:i/>
                <w:sz w:val="24"/>
                <w:szCs w:val="24"/>
                <w:lang w:eastAsia="vi-VN"/>
              </w:rPr>
              <w:t xml:space="preserve">. Mối quan hệ giữa Hội đồng quản trị và Ban Kiểm soát là quan hệ phối hợp. Quan hệ làm việc giữa Hội đồng quản trị với Ban Kiểm soát theo nguyên tắc bình đẳng và độc lập, đồng thời phối hợp chặt chẽ, hỗ trợ </w:t>
            </w:r>
            <w:r w:rsidRPr="00E05D90">
              <w:rPr>
                <w:rStyle w:val="Vnbnnidung"/>
                <w:i/>
                <w:sz w:val="24"/>
                <w:szCs w:val="24"/>
                <w:lang w:eastAsia="vi-VN"/>
              </w:rPr>
              <w:lastRenderedPageBreak/>
              <w:t>lẫn nhau trong quá trình thực thi nhiệm vụ.</w:t>
            </w:r>
          </w:p>
          <w:p w14:paraId="3B68C590" w14:textId="77777777" w:rsidR="003D4161" w:rsidRPr="006A321A" w:rsidRDefault="003D4161" w:rsidP="003D4161">
            <w:pPr>
              <w:jc w:val="both"/>
            </w:pPr>
            <w:r>
              <w:t>2</w:t>
            </w:r>
            <w:r w:rsidRPr="006A321A">
              <w:t>.</w:t>
            </w:r>
            <w:r w:rsidRPr="006A321A">
              <w:rPr>
                <w:b/>
              </w:rPr>
              <w:t xml:space="preserve"> </w:t>
            </w:r>
            <w:r w:rsidRPr="00D60BED">
              <w:rPr>
                <w:rStyle w:val="Vnbnnidung"/>
                <w:sz w:val="24"/>
                <w:szCs w:val="24"/>
                <w:lang w:eastAsia="vi-VN"/>
              </w:rPr>
              <w:t>Hội đồng quản trị</w:t>
            </w:r>
            <w:r w:rsidRPr="006A321A">
              <w:t xml:space="preserve"> có trách nhiệm hợp tác chặt chẽ với </w:t>
            </w:r>
            <w:r w:rsidRPr="006B2F70">
              <w:rPr>
                <w:rStyle w:val="Vnbnnidung"/>
                <w:sz w:val="24"/>
                <w:szCs w:val="24"/>
                <w:lang w:eastAsia="vi-VN"/>
              </w:rPr>
              <w:t>Ban Kiểm soát</w:t>
            </w:r>
            <w:r w:rsidRPr="006A321A">
              <w:t xml:space="preserve">, tạo điều kiện cung cấp tất cả các tài liệu và thông tin cần thiết cho </w:t>
            </w:r>
            <w:r w:rsidRPr="006B2F70">
              <w:rPr>
                <w:rStyle w:val="Vnbnnidung"/>
                <w:sz w:val="24"/>
                <w:szCs w:val="24"/>
                <w:lang w:eastAsia="vi-VN"/>
              </w:rPr>
              <w:t>Ban Kiểm soát</w:t>
            </w:r>
            <w:r w:rsidRPr="006A321A">
              <w:t xml:space="preserve">, tôn trọng tính độc lập, khách quan của </w:t>
            </w:r>
            <w:r w:rsidRPr="006B2F70">
              <w:rPr>
                <w:rStyle w:val="Vnbnnidung"/>
                <w:sz w:val="24"/>
                <w:szCs w:val="24"/>
                <w:lang w:eastAsia="vi-VN"/>
              </w:rPr>
              <w:t>Ban Kiểm soát</w:t>
            </w:r>
            <w:r w:rsidRPr="006A321A">
              <w:t>.</w:t>
            </w:r>
          </w:p>
          <w:p w14:paraId="3D6FF509" w14:textId="77777777" w:rsidR="003D4161" w:rsidRPr="006A321A" w:rsidRDefault="003D4161" w:rsidP="003D4161">
            <w:pPr>
              <w:jc w:val="both"/>
            </w:pPr>
            <w:r>
              <w:t>3</w:t>
            </w:r>
            <w:r w:rsidRPr="006A321A">
              <w:t xml:space="preserve">. </w:t>
            </w:r>
            <w:r w:rsidRPr="00D60BED">
              <w:rPr>
                <w:rStyle w:val="Vnbnnidung"/>
                <w:sz w:val="24"/>
                <w:szCs w:val="24"/>
                <w:lang w:eastAsia="vi-VN"/>
              </w:rPr>
              <w:t>Hội đồng quản trị</w:t>
            </w:r>
            <w:r w:rsidRPr="006A321A">
              <w:t xml:space="preserve"> tạo điều kiện tốt nhất cho các Kiểm soát viên </w:t>
            </w:r>
            <w:r w:rsidRPr="006B2F70">
              <w:rPr>
                <w:rStyle w:val="Vnbnnidung"/>
                <w:sz w:val="24"/>
                <w:szCs w:val="24"/>
                <w:lang w:eastAsia="vi-VN"/>
              </w:rPr>
              <w:t>Ban Kiểm soát</w:t>
            </w:r>
            <w:r w:rsidRPr="006A321A">
              <w:t xml:space="preserve"> trong việc thực hiện chức năng, quyền hạn, nghĩa vụ của </w:t>
            </w:r>
            <w:r w:rsidRPr="006B2F70">
              <w:rPr>
                <w:rStyle w:val="Vnbnnidung"/>
                <w:sz w:val="24"/>
                <w:szCs w:val="24"/>
                <w:lang w:eastAsia="vi-VN"/>
              </w:rPr>
              <w:t>Ban Kiểm soát</w:t>
            </w:r>
            <w:r w:rsidRPr="006A321A">
              <w:t xml:space="preserve">; và có trách nhiệm chỉ đạo, giám sát việc chấn chỉnh, xử lý các sai phạm theo kiến nghị, đề xuất của </w:t>
            </w:r>
            <w:r w:rsidRPr="006B2F70">
              <w:rPr>
                <w:rStyle w:val="Vnbnnidung"/>
                <w:sz w:val="24"/>
                <w:szCs w:val="24"/>
                <w:lang w:eastAsia="vi-VN"/>
              </w:rPr>
              <w:t>Ban Kiểm soát</w:t>
            </w:r>
            <w:r w:rsidRPr="006A321A">
              <w:t>.</w:t>
            </w:r>
          </w:p>
          <w:p w14:paraId="0B183E4D" w14:textId="77777777" w:rsidR="003D4161" w:rsidRPr="006A321A" w:rsidRDefault="003D4161" w:rsidP="003D4161">
            <w:pPr>
              <w:jc w:val="both"/>
            </w:pPr>
            <w:r>
              <w:t>4</w:t>
            </w:r>
            <w:r w:rsidRPr="006A321A">
              <w:t>.</w:t>
            </w:r>
            <w:r w:rsidRPr="006A321A">
              <w:rPr>
                <w:b/>
              </w:rPr>
              <w:t xml:space="preserve"> </w:t>
            </w:r>
            <w:r w:rsidRPr="006A321A">
              <w:t xml:space="preserve">Chủ tịch </w:t>
            </w:r>
            <w:r w:rsidRPr="00D60BED">
              <w:rPr>
                <w:rStyle w:val="Vnbnnidung"/>
                <w:sz w:val="24"/>
                <w:szCs w:val="24"/>
                <w:lang w:eastAsia="vi-VN"/>
              </w:rPr>
              <w:t>Hội đồng quản trị</w:t>
            </w:r>
            <w:r w:rsidRPr="006A321A">
              <w:t xml:space="preserve"> mời </w:t>
            </w:r>
            <w:r w:rsidRPr="006B2F70">
              <w:rPr>
                <w:rStyle w:val="Vnbnnidung"/>
                <w:sz w:val="24"/>
                <w:szCs w:val="24"/>
                <w:lang w:eastAsia="vi-VN"/>
              </w:rPr>
              <w:t>Ban Kiểm soát</w:t>
            </w:r>
            <w:r w:rsidRPr="006A321A">
              <w:t xml:space="preserve"> tham dự cuộc họp định kỳ và bất thường của H</w:t>
            </w:r>
            <w:r>
              <w:t>ội đồng quản trị</w:t>
            </w:r>
            <w:r w:rsidRPr="006A321A">
              <w:t>.</w:t>
            </w:r>
          </w:p>
          <w:p w14:paraId="3C1AD642" w14:textId="77777777" w:rsidR="003D4161" w:rsidRPr="006A321A" w:rsidRDefault="003D4161" w:rsidP="003D4161">
            <w:pPr>
              <w:jc w:val="both"/>
            </w:pPr>
            <w:r>
              <w:t>5</w:t>
            </w:r>
            <w:r w:rsidRPr="006A321A">
              <w:t>.</w:t>
            </w:r>
            <w:r w:rsidRPr="006A321A">
              <w:rPr>
                <w:b/>
              </w:rPr>
              <w:t xml:space="preserve"> </w:t>
            </w:r>
            <w:r w:rsidRPr="006A321A">
              <w:t xml:space="preserve">Trưởng ban kiểm soát có trách nhiệm thông báo kịp thời tới </w:t>
            </w:r>
            <w:r w:rsidRPr="00D60BED">
              <w:rPr>
                <w:rStyle w:val="Vnbnnidung"/>
                <w:sz w:val="24"/>
                <w:szCs w:val="24"/>
                <w:lang w:eastAsia="vi-VN"/>
              </w:rPr>
              <w:t>Hội đồng quản trị</w:t>
            </w:r>
            <w:r w:rsidRPr="006A321A">
              <w:t xml:space="preserve"> những vấn đề phát sinh tại các cuộc họp của </w:t>
            </w:r>
            <w:r w:rsidRPr="006B2F70">
              <w:rPr>
                <w:rStyle w:val="Vnbnnidung"/>
                <w:sz w:val="24"/>
                <w:szCs w:val="24"/>
                <w:lang w:eastAsia="vi-VN"/>
              </w:rPr>
              <w:t>Ban Kiểm soát</w:t>
            </w:r>
            <w:r w:rsidRPr="006A321A">
              <w:t xml:space="preserve">, mọi biên bản họp </w:t>
            </w:r>
            <w:r w:rsidRPr="006B2F70">
              <w:rPr>
                <w:rStyle w:val="Vnbnnidung"/>
                <w:sz w:val="24"/>
                <w:szCs w:val="24"/>
                <w:lang w:eastAsia="vi-VN"/>
              </w:rPr>
              <w:t>Ban Kiểm soát</w:t>
            </w:r>
            <w:r w:rsidRPr="006A321A">
              <w:t xml:space="preserve"> phải được gửi tới </w:t>
            </w:r>
            <w:r w:rsidRPr="00D60BED">
              <w:rPr>
                <w:rStyle w:val="Vnbnnidung"/>
                <w:sz w:val="24"/>
                <w:szCs w:val="24"/>
                <w:lang w:eastAsia="vi-VN"/>
              </w:rPr>
              <w:t>Hội đồng quản trị</w:t>
            </w:r>
            <w:r w:rsidRPr="006A321A">
              <w:t xml:space="preserve"> (thông qua Thư ký Tập đoàn) chậm nhất sau 5 (năm) ngày làm việc, kể từ ngày kết thúc cuộc họp </w:t>
            </w:r>
            <w:r w:rsidRPr="006B2F70">
              <w:rPr>
                <w:rStyle w:val="Vnbnnidung"/>
                <w:sz w:val="24"/>
                <w:szCs w:val="24"/>
                <w:lang w:eastAsia="vi-VN"/>
              </w:rPr>
              <w:t>Ban Kiểm soát</w:t>
            </w:r>
            <w:r w:rsidRPr="006A321A">
              <w:t>.</w:t>
            </w:r>
          </w:p>
          <w:p w14:paraId="6C9A63FC" w14:textId="77777777" w:rsidR="003D4161" w:rsidRPr="006A321A" w:rsidRDefault="003D4161" w:rsidP="003D4161">
            <w:pPr>
              <w:jc w:val="both"/>
            </w:pPr>
            <w:r>
              <w:t>6</w:t>
            </w:r>
            <w:r w:rsidRPr="006A321A">
              <w:t>.</w:t>
            </w:r>
            <w:r w:rsidRPr="006A321A">
              <w:rPr>
                <w:b/>
              </w:rPr>
              <w:t xml:space="preserve"> </w:t>
            </w:r>
            <w:r w:rsidRPr="006B2F70">
              <w:rPr>
                <w:rStyle w:val="Vnbnnidung"/>
                <w:sz w:val="24"/>
                <w:szCs w:val="24"/>
                <w:lang w:eastAsia="vi-VN"/>
              </w:rPr>
              <w:t>Ban Kiểm soát</w:t>
            </w:r>
            <w:r w:rsidRPr="006A321A">
              <w:t xml:space="preserve"> phải kịp thời thông báo cho </w:t>
            </w:r>
            <w:r w:rsidRPr="00D60BED">
              <w:rPr>
                <w:rStyle w:val="Vnbnnidung"/>
                <w:sz w:val="24"/>
                <w:szCs w:val="24"/>
                <w:lang w:eastAsia="vi-VN"/>
              </w:rPr>
              <w:t>Hội đồng quản trị</w:t>
            </w:r>
            <w:r w:rsidRPr="006A321A">
              <w:t xml:space="preserve"> khi phát hiện trường hợp vi phạm của người quản lý </w:t>
            </w:r>
            <w:r w:rsidRPr="006A321A">
              <w:rPr>
                <w:lang w:val="fr-FR"/>
              </w:rPr>
              <w:t>Petrolimex</w:t>
            </w:r>
            <w:r w:rsidRPr="006A321A">
              <w:t xml:space="preserve"> theo quy định của pháp luật, Điều lệ </w:t>
            </w:r>
            <w:r w:rsidRPr="006A321A">
              <w:rPr>
                <w:lang w:val="fr-FR"/>
              </w:rPr>
              <w:t>Petrolimex</w:t>
            </w:r>
            <w:r w:rsidRPr="006A321A">
              <w:t>;</w:t>
            </w:r>
          </w:p>
          <w:p w14:paraId="79FABBB8" w14:textId="1028D8A1" w:rsidR="003D4161" w:rsidRPr="006A321A" w:rsidRDefault="003D4161" w:rsidP="003D4161">
            <w:pPr>
              <w:jc w:val="both"/>
            </w:pPr>
            <w:r>
              <w:t>7</w:t>
            </w:r>
            <w:r w:rsidRPr="006A321A">
              <w:t>.</w:t>
            </w:r>
            <w:r w:rsidRPr="006A321A">
              <w:rPr>
                <w:b/>
              </w:rPr>
              <w:t xml:space="preserve"> </w:t>
            </w:r>
            <w:r w:rsidRPr="006A321A">
              <w:t xml:space="preserve">Chậm nhất vào ngày mùng 5 của tháng đầu quý, </w:t>
            </w:r>
            <w:r w:rsidRPr="006B2F70">
              <w:rPr>
                <w:rStyle w:val="Vnbnnidung"/>
                <w:sz w:val="24"/>
                <w:szCs w:val="24"/>
                <w:lang w:eastAsia="vi-VN"/>
              </w:rPr>
              <w:t>Ban Kiểm soát</w:t>
            </w:r>
            <w:r w:rsidRPr="006A321A">
              <w:t xml:space="preserve"> gửi cho </w:t>
            </w:r>
            <w:r w:rsidRPr="00D60BED">
              <w:rPr>
                <w:rStyle w:val="Vnbnnidung"/>
                <w:sz w:val="24"/>
                <w:szCs w:val="24"/>
                <w:lang w:eastAsia="vi-VN"/>
              </w:rPr>
              <w:t>Hội đồng quản trị</w:t>
            </w:r>
            <w:r w:rsidRPr="006A321A">
              <w:t xml:space="preserve"> (thông qua Thư ký Tập đoàn) báo cáo thực hiện công tác giám sát tuân thủ các quy định của pháp luật, Điều lệ </w:t>
            </w:r>
            <w:r w:rsidRPr="006A321A">
              <w:rPr>
                <w:lang w:val="fr-FR"/>
              </w:rPr>
              <w:t>Petrolimex</w:t>
            </w:r>
            <w:r w:rsidRPr="006A321A">
              <w:t xml:space="preserve"> trong quản trị, điều hành Petrolimex; trong đó có các kiến nghị, đề xuất giải pháp (nếu có) để ngăn ngừa, khắc phục, xử lý các sai phạm. Thư ký Tập đoàn có trách nhiệm gửi báo cáo của </w:t>
            </w:r>
            <w:r w:rsidRPr="006B2F70">
              <w:rPr>
                <w:rStyle w:val="Vnbnnidung"/>
                <w:sz w:val="24"/>
                <w:szCs w:val="24"/>
                <w:lang w:eastAsia="vi-VN"/>
              </w:rPr>
              <w:t>Ban Kiểm soát</w:t>
            </w:r>
            <w:r w:rsidRPr="006A321A">
              <w:t xml:space="preserve"> cho các thành viên </w:t>
            </w:r>
            <w:r w:rsidRPr="00D60BED">
              <w:rPr>
                <w:rStyle w:val="Vnbnnidung"/>
                <w:sz w:val="24"/>
                <w:szCs w:val="24"/>
                <w:lang w:eastAsia="vi-VN"/>
              </w:rPr>
              <w:t>Hội đồng quản trị</w:t>
            </w:r>
            <w:r w:rsidRPr="006A321A">
              <w:t xml:space="preserve"> cùng với các tài liệu khác để phục vụ cho họp </w:t>
            </w:r>
            <w:r w:rsidRPr="00D60BED">
              <w:rPr>
                <w:rStyle w:val="Vnbnnidung"/>
                <w:sz w:val="24"/>
                <w:szCs w:val="24"/>
                <w:lang w:eastAsia="vi-VN"/>
              </w:rPr>
              <w:t>Hội đồng quản trị</w:t>
            </w:r>
            <w:r w:rsidRPr="006A321A">
              <w:t>.</w:t>
            </w:r>
          </w:p>
          <w:p w14:paraId="230087BE" w14:textId="77777777" w:rsidR="003D4161" w:rsidRPr="006A321A" w:rsidRDefault="003D4161" w:rsidP="003D4161">
            <w:pPr>
              <w:jc w:val="both"/>
            </w:pPr>
            <w:r>
              <w:t>8</w:t>
            </w:r>
            <w:r w:rsidRPr="006A321A">
              <w:t>.</w:t>
            </w:r>
            <w:r w:rsidRPr="006A321A">
              <w:rPr>
                <w:b/>
              </w:rPr>
              <w:t xml:space="preserve"> </w:t>
            </w:r>
            <w:r w:rsidRPr="00D60BED">
              <w:rPr>
                <w:rStyle w:val="Vnbnnidung"/>
                <w:sz w:val="24"/>
                <w:szCs w:val="24"/>
                <w:lang w:eastAsia="vi-VN"/>
              </w:rPr>
              <w:t>Hội đồng quản trị</w:t>
            </w:r>
            <w:r w:rsidRPr="006A321A">
              <w:t xml:space="preserve"> có quyền đề nghị </w:t>
            </w:r>
            <w:r w:rsidRPr="006B2F70">
              <w:rPr>
                <w:rStyle w:val="Vnbnnidung"/>
                <w:sz w:val="24"/>
                <w:szCs w:val="24"/>
                <w:lang w:eastAsia="vi-VN"/>
              </w:rPr>
              <w:t>Ban Kiểm soát</w:t>
            </w:r>
            <w:r w:rsidRPr="006A321A">
              <w:t xml:space="preserve"> thực hiện kiểm tra, giám sát theo yêu cầu.</w:t>
            </w:r>
          </w:p>
          <w:p w14:paraId="66644E46" w14:textId="77777777" w:rsidR="003D4161" w:rsidRDefault="003D4161" w:rsidP="003D4161">
            <w:pPr>
              <w:jc w:val="both"/>
            </w:pPr>
            <w:r>
              <w:t>9</w:t>
            </w:r>
            <w:r w:rsidRPr="006A321A">
              <w:t>.</w:t>
            </w:r>
            <w:r w:rsidRPr="006A321A">
              <w:rPr>
                <w:b/>
              </w:rPr>
              <w:t xml:space="preserve"> </w:t>
            </w:r>
            <w:r w:rsidRPr="006A321A">
              <w:t xml:space="preserve">Trên cơ sở các báo cáo của </w:t>
            </w:r>
            <w:r w:rsidRPr="006B2F70">
              <w:rPr>
                <w:rStyle w:val="Vnbnnidung"/>
                <w:sz w:val="24"/>
                <w:szCs w:val="24"/>
                <w:lang w:eastAsia="vi-VN"/>
              </w:rPr>
              <w:t>Ban Kiểm soát</w:t>
            </w:r>
            <w:r w:rsidRPr="006A321A">
              <w:t xml:space="preserve">, </w:t>
            </w:r>
            <w:r w:rsidRPr="00D60BED">
              <w:rPr>
                <w:rStyle w:val="Vnbnnidung"/>
                <w:sz w:val="24"/>
                <w:szCs w:val="24"/>
                <w:lang w:eastAsia="vi-VN"/>
              </w:rPr>
              <w:t>Hội đồng quản trị</w:t>
            </w:r>
            <w:r w:rsidRPr="006A321A">
              <w:t xml:space="preserve"> có trách nhiệm chỉ đạo từng đơn vị/toàn hệ thống </w:t>
            </w:r>
            <w:r w:rsidRPr="006A321A">
              <w:rPr>
                <w:lang w:val="fr-FR"/>
              </w:rPr>
              <w:t>Petrolimex</w:t>
            </w:r>
            <w:r w:rsidRPr="006A321A">
              <w:t xml:space="preserve"> có giải pháp khắc phục các tồn tại, hạn chế, sai phạm để tổ chức kinh doanh an toàn, hiệu quả theo đúng quy định của pháp luật và Điều lệ </w:t>
            </w:r>
            <w:r w:rsidRPr="006A321A">
              <w:rPr>
                <w:lang w:val="fr-FR"/>
              </w:rPr>
              <w:t>Petrolimex</w:t>
            </w:r>
            <w:r w:rsidRPr="006A321A">
              <w:t>.</w:t>
            </w:r>
          </w:p>
          <w:p w14:paraId="311BD3DC" w14:textId="77777777" w:rsidR="003D4161" w:rsidRPr="006A321A" w:rsidRDefault="003D4161" w:rsidP="003D4161">
            <w:pPr>
              <w:jc w:val="both"/>
            </w:pPr>
          </w:p>
          <w:p w14:paraId="139B5F23" w14:textId="77777777" w:rsidR="003D4161" w:rsidRDefault="003D4161" w:rsidP="003D4161">
            <w:pPr>
              <w:jc w:val="both"/>
            </w:pPr>
            <w:r>
              <w:lastRenderedPageBreak/>
              <w:t>10</w:t>
            </w:r>
            <w:r w:rsidRPr="006A321A">
              <w:t>.</w:t>
            </w:r>
            <w:r w:rsidRPr="006A321A">
              <w:rPr>
                <w:b/>
              </w:rPr>
              <w:t xml:space="preserve"> </w:t>
            </w:r>
            <w:r w:rsidRPr="006A321A">
              <w:t>Thông qua</w:t>
            </w:r>
            <w:r w:rsidRPr="006A321A">
              <w:rPr>
                <w:b/>
              </w:rPr>
              <w:t xml:space="preserve"> </w:t>
            </w:r>
            <w:r w:rsidRPr="006B2F70">
              <w:rPr>
                <w:rStyle w:val="Vnbnnidung"/>
                <w:sz w:val="24"/>
                <w:szCs w:val="24"/>
                <w:lang w:eastAsia="vi-VN"/>
              </w:rPr>
              <w:t>Ban Kiểm soát</w:t>
            </w:r>
            <w:r w:rsidRPr="006A321A">
              <w:t xml:space="preserve">, </w:t>
            </w:r>
            <w:r w:rsidRPr="00D60BED">
              <w:rPr>
                <w:rStyle w:val="Vnbnnidung"/>
                <w:sz w:val="24"/>
                <w:szCs w:val="24"/>
                <w:lang w:eastAsia="vi-VN"/>
              </w:rPr>
              <w:t>Hội đồng quản trị</w:t>
            </w:r>
            <w:r w:rsidRPr="006A321A">
              <w:t xml:space="preserve"> xem xét tính trung thực của các Báo cáo tài chính; thông tin tài chính, tính hiệu quả của hoạt động kiểm soát nội bộ và quản lý thông tin được công bố.</w:t>
            </w:r>
          </w:p>
          <w:p w14:paraId="4A9D8EBE" w14:textId="77777777" w:rsidR="003D4161" w:rsidRPr="006A321A" w:rsidRDefault="003D4161" w:rsidP="003D4161">
            <w:pPr>
              <w:jc w:val="both"/>
            </w:pPr>
            <w:r w:rsidRPr="006A321A">
              <w:t>1</w:t>
            </w:r>
            <w:r>
              <w:t>1</w:t>
            </w:r>
            <w:r w:rsidRPr="006A321A">
              <w:t>.</w:t>
            </w:r>
            <w:r w:rsidRPr="006A321A">
              <w:rPr>
                <w:b/>
              </w:rPr>
              <w:t xml:space="preserve"> </w:t>
            </w:r>
            <w:r w:rsidRPr="006B2F70">
              <w:rPr>
                <w:rStyle w:val="Vnbnnidung"/>
                <w:sz w:val="24"/>
                <w:szCs w:val="24"/>
                <w:lang w:eastAsia="vi-VN"/>
              </w:rPr>
              <w:t>Ban Kiểm soát</w:t>
            </w:r>
            <w:r w:rsidRPr="006A321A">
              <w:t xml:space="preserve"> có quyền đề nghị </w:t>
            </w:r>
            <w:r w:rsidRPr="00D60BED">
              <w:rPr>
                <w:rStyle w:val="Vnbnnidung"/>
                <w:sz w:val="24"/>
                <w:szCs w:val="24"/>
                <w:lang w:eastAsia="vi-VN"/>
              </w:rPr>
              <w:t>Hội đồng quản trị</w:t>
            </w:r>
            <w:r w:rsidRPr="006A321A">
              <w:t xml:space="preserve"> họp bất thường hoặc triệu tập Đ</w:t>
            </w:r>
            <w:r>
              <w:t>ại hội đồng cổ đông</w:t>
            </w:r>
            <w:r w:rsidRPr="006A321A">
              <w:t xml:space="preserve"> họp bất thường theo pháp luật và Điều lệ </w:t>
            </w:r>
            <w:r w:rsidRPr="006A321A">
              <w:rPr>
                <w:lang w:val="fr-FR"/>
              </w:rPr>
              <w:t>Petrolimex</w:t>
            </w:r>
            <w:r w:rsidRPr="006A321A">
              <w:t>.</w:t>
            </w:r>
          </w:p>
          <w:p w14:paraId="1979DE60" w14:textId="77777777" w:rsidR="003D4161" w:rsidRPr="006A321A" w:rsidRDefault="003D4161" w:rsidP="003D4161">
            <w:pPr>
              <w:jc w:val="both"/>
            </w:pPr>
            <w:r w:rsidRPr="006A321A">
              <w:t>1</w:t>
            </w:r>
            <w:r>
              <w:t>2</w:t>
            </w:r>
            <w:r w:rsidRPr="006A321A">
              <w:t>.</w:t>
            </w:r>
            <w:r w:rsidRPr="006A321A">
              <w:rPr>
                <w:b/>
              </w:rPr>
              <w:t xml:space="preserve"> </w:t>
            </w:r>
            <w:r w:rsidRPr="006A321A">
              <w:t xml:space="preserve">Ngoài các thông tin báo cáo theo định kỳ, Kiểm soát viên </w:t>
            </w:r>
            <w:r w:rsidRPr="006B2F70">
              <w:rPr>
                <w:rStyle w:val="Vnbnnidung"/>
                <w:sz w:val="24"/>
                <w:szCs w:val="24"/>
                <w:lang w:eastAsia="vi-VN"/>
              </w:rPr>
              <w:t>Ban Kiểm soát</w:t>
            </w:r>
            <w:r w:rsidRPr="006A321A">
              <w:t xml:space="preserve"> có thể đề nghị </w:t>
            </w:r>
            <w:r w:rsidRPr="00D60BED">
              <w:rPr>
                <w:rStyle w:val="Vnbnnidung"/>
                <w:sz w:val="24"/>
                <w:szCs w:val="24"/>
                <w:lang w:eastAsia="vi-VN"/>
              </w:rPr>
              <w:t>Hội đồng quản trị</w:t>
            </w:r>
            <w:r w:rsidRPr="006A321A">
              <w:t xml:space="preserve"> cung cấp các thông tin, tài liệu cụ thể về công tác quản lý, điều hành hoạt động kinh doanh của </w:t>
            </w:r>
            <w:r w:rsidRPr="006A321A">
              <w:rPr>
                <w:lang w:val="fr-FR"/>
              </w:rPr>
              <w:t>Petrolimex</w:t>
            </w:r>
            <w:r w:rsidRPr="006A321A">
              <w:t>.</w:t>
            </w:r>
          </w:p>
          <w:p w14:paraId="7354CA0F" w14:textId="77777777" w:rsidR="003D4161" w:rsidRPr="00CE5C76" w:rsidRDefault="003D4161" w:rsidP="003D4161">
            <w:pPr>
              <w:pStyle w:val="Vnbnnidung0"/>
              <w:tabs>
                <w:tab w:val="left" w:pos="1139"/>
              </w:tabs>
              <w:adjustRightInd w:val="0"/>
              <w:snapToGrid w:val="0"/>
              <w:spacing w:after="0" w:line="240" w:lineRule="auto"/>
              <w:ind w:firstLine="0"/>
              <w:jc w:val="both"/>
              <w:rPr>
                <w:i/>
                <w:sz w:val="24"/>
                <w:szCs w:val="24"/>
              </w:rPr>
            </w:pPr>
            <w:r w:rsidRPr="00CE5C76">
              <w:rPr>
                <w:sz w:val="24"/>
                <w:szCs w:val="24"/>
              </w:rPr>
              <w:t>13.</w:t>
            </w:r>
            <w:r w:rsidRPr="00CE5C76">
              <w:rPr>
                <w:b/>
                <w:sz w:val="24"/>
                <w:szCs w:val="24"/>
              </w:rPr>
              <w:t xml:space="preserve"> </w:t>
            </w:r>
            <w:r w:rsidRPr="00CE5C76">
              <w:rPr>
                <w:rStyle w:val="Vnbnnidung"/>
                <w:sz w:val="24"/>
                <w:szCs w:val="24"/>
                <w:lang w:eastAsia="vi-VN"/>
              </w:rPr>
              <w:t>Hội đồng quản trị</w:t>
            </w:r>
            <w:r w:rsidRPr="00CE5C76">
              <w:rPr>
                <w:sz w:val="24"/>
                <w:szCs w:val="24"/>
              </w:rPr>
              <w:t xml:space="preserve"> đảm bảo tất cả các tài liệu, thông tin tài chính và thông tin khác được cung cấp cho các thành viên </w:t>
            </w:r>
            <w:r w:rsidRPr="00CE5C76">
              <w:rPr>
                <w:rStyle w:val="Vnbnnidung"/>
                <w:sz w:val="24"/>
                <w:szCs w:val="24"/>
                <w:lang w:eastAsia="vi-VN"/>
              </w:rPr>
              <w:t>Hội đồng quản trị</w:t>
            </w:r>
            <w:r w:rsidRPr="00CE5C76">
              <w:rPr>
                <w:sz w:val="24"/>
                <w:szCs w:val="24"/>
              </w:rPr>
              <w:t xml:space="preserve"> sẽ được cung cấp đồng thời cho </w:t>
            </w:r>
            <w:r w:rsidRPr="00CE5C76">
              <w:rPr>
                <w:rStyle w:val="Vnbnnidung"/>
                <w:sz w:val="24"/>
                <w:szCs w:val="24"/>
                <w:lang w:eastAsia="vi-VN"/>
              </w:rPr>
              <w:t>Ban Kiểm soát</w:t>
            </w:r>
            <w:r w:rsidRPr="00CE5C76">
              <w:rPr>
                <w:sz w:val="24"/>
                <w:szCs w:val="24"/>
              </w:rPr>
              <w:t>.</w:t>
            </w:r>
          </w:p>
        </w:tc>
        <w:tc>
          <w:tcPr>
            <w:tcW w:w="335" w:type="pct"/>
            <w:tcBorders>
              <w:top w:val="single" w:sz="4" w:space="0" w:color="auto"/>
            </w:tcBorders>
          </w:tcPr>
          <w:p w14:paraId="16D8A2B4" w14:textId="77777777" w:rsidR="003D4161" w:rsidRDefault="003D4161" w:rsidP="003D4161">
            <w:pPr>
              <w:pStyle w:val="Heading2"/>
              <w:numPr>
                <w:ilvl w:val="0"/>
                <w:numId w:val="0"/>
              </w:numPr>
              <w:spacing w:before="0" w:after="0" w:line="300" w:lineRule="exact"/>
              <w:ind w:left="170"/>
              <w:jc w:val="center"/>
              <w:rPr>
                <w:rFonts w:ascii="Times New Roman" w:hAnsi="Times New Roman"/>
                <w:b w:val="0"/>
                <w:sz w:val="22"/>
              </w:rPr>
            </w:pPr>
            <w:r w:rsidRPr="00C5261B">
              <w:rPr>
                <w:rFonts w:ascii="Times New Roman" w:hAnsi="Times New Roman"/>
                <w:b w:val="0"/>
                <w:sz w:val="22"/>
              </w:rPr>
              <w:lastRenderedPageBreak/>
              <w:t>Đ</w:t>
            </w:r>
            <w:r w:rsidR="00F00F00">
              <w:rPr>
                <w:rFonts w:ascii="Times New Roman" w:hAnsi="Times New Roman"/>
                <w:b w:val="0"/>
                <w:sz w:val="22"/>
              </w:rPr>
              <w:t>23</w:t>
            </w:r>
            <w:r w:rsidRPr="00C5261B">
              <w:rPr>
                <w:rFonts w:ascii="Times New Roman" w:hAnsi="Times New Roman"/>
                <w:b w:val="0"/>
                <w:sz w:val="22"/>
              </w:rPr>
              <w:t xml:space="preserve"> </w:t>
            </w:r>
            <w:r w:rsidRPr="002B1783">
              <w:rPr>
                <w:rFonts w:ascii="Times New Roman" w:hAnsi="Times New Roman"/>
                <w:b w:val="0"/>
                <w:sz w:val="22"/>
              </w:rPr>
              <w:t>QCM</w:t>
            </w:r>
          </w:p>
          <w:p w14:paraId="0FE6939C" w14:textId="77777777" w:rsidR="003D4161" w:rsidRDefault="003D4161" w:rsidP="003D4161">
            <w:pPr>
              <w:jc w:val="center"/>
              <w:rPr>
                <w:sz w:val="22"/>
              </w:rPr>
            </w:pPr>
          </w:p>
          <w:p w14:paraId="1BB96E56" w14:textId="77777777" w:rsidR="003D4161" w:rsidRDefault="003D4161" w:rsidP="003D4161">
            <w:pPr>
              <w:jc w:val="center"/>
              <w:rPr>
                <w:sz w:val="22"/>
              </w:rPr>
            </w:pPr>
          </w:p>
          <w:p w14:paraId="33CAA898" w14:textId="77777777" w:rsidR="003D4161" w:rsidRDefault="003D4161" w:rsidP="003D4161">
            <w:pPr>
              <w:jc w:val="center"/>
              <w:rPr>
                <w:sz w:val="22"/>
              </w:rPr>
            </w:pPr>
          </w:p>
          <w:p w14:paraId="00B29069" w14:textId="77777777" w:rsidR="003D4161" w:rsidRDefault="003D4161" w:rsidP="003D4161">
            <w:pPr>
              <w:jc w:val="center"/>
              <w:rPr>
                <w:sz w:val="22"/>
              </w:rPr>
            </w:pPr>
            <w:r>
              <w:rPr>
                <w:sz w:val="22"/>
              </w:rPr>
              <w:t>Đ24</w:t>
            </w:r>
          </w:p>
          <w:p w14:paraId="5D5AC0AB" w14:textId="77777777" w:rsidR="003D4161" w:rsidRPr="0021662B" w:rsidRDefault="003D4161" w:rsidP="003D4161">
            <w:pPr>
              <w:jc w:val="center"/>
            </w:pPr>
            <w:r>
              <w:rPr>
                <w:sz w:val="22"/>
              </w:rPr>
              <w:t>QC PLX</w:t>
            </w:r>
          </w:p>
        </w:tc>
      </w:tr>
      <w:tr w:rsidR="003D4161" w:rsidRPr="006067BC" w14:paraId="2CEEC6AF" w14:textId="77777777" w:rsidTr="00BA44F7">
        <w:trPr>
          <w:trHeight w:val="336"/>
        </w:trPr>
        <w:tc>
          <w:tcPr>
            <w:tcW w:w="152" w:type="pct"/>
            <w:tcBorders>
              <w:top w:val="single" w:sz="4" w:space="0" w:color="auto"/>
            </w:tcBorders>
          </w:tcPr>
          <w:p w14:paraId="3C0839A6"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229860C2" w14:textId="77777777" w:rsidR="003D4161" w:rsidRPr="006A321A" w:rsidRDefault="003D4161" w:rsidP="003D4161">
            <w:pPr>
              <w:jc w:val="both"/>
              <w:rPr>
                <w:b/>
              </w:rPr>
            </w:pPr>
            <w:r w:rsidRPr="006A321A">
              <w:rPr>
                <w:b/>
              </w:rPr>
              <w:t>Điều 22. Phối hợp trong công tác và phát triển mối quan hệ với cơ quan nhà nước, đối tác, cơ quan truyền thông</w:t>
            </w:r>
          </w:p>
          <w:p w14:paraId="4AC4C8F2" w14:textId="77777777" w:rsidR="003D4161" w:rsidRPr="006A321A" w:rsidRDefault="003D4161" w:rsidP="003D4161">
            <w:pPr>
              <w:jc w:val="both"/>
            </w:pPr>
            <w:r w:rsidRPr="006A321A">
              <w:t>1.</w:t>
            </w:r>
            <w:r w:rsidRPr="006A321A">
              <w:rPr>
                <w:b/>
              </w:rPr>
              <w:t xml:space="preserve"> </w:t>
            </w:r>
            <w:r w:rsidRPr="006A321A">
              <w:t>Chủ tịch HĐQT và các thành viên HĐQT khi quan hệ công tác với các cơ quan nhà nước, các tổ chức và cá nhân bên ngoài có quyền và nghĩa vụ nhân danh HĐQT và nhân danh Petrolimex.</w:t>
            </w:r>
          </w:p>
          <w:p w14:paraId="7A5DB6EA" w14:textId="77777777" w:rsidR="003D4161" w:rsidRPr="006A321A" w:rsidRDefault="003D4161" w:rsidP="003D4161">
            <w:pPr>
              <w:jc w:val="both"/>
            </w:pPr>
            <w:r w:rsidRPr="006A321A">
              <w:t>2. Chủ tịch HĐQT là người đại diện thay mặt Petrolimex trong các buổi làm việc hoặc tổ chức sự kiện với lãnh đạo của cơ quan cấp trên, với các ban ngành có liên quan, với các đối tác kinh doanh hoặc khách hàng lớn, khách hàng chiến lược, với cơ quan thông tấn báo chí… Trường hợp không tham dự được, Chủ tịch HĐQT sẽ ủy quyền cho một thành viên HĐQT khác, Tổng giám đốc hoặc một người khác thực hiện. Trường hợp được Chủ tịch HĐQT ủy quyền, sau khi tham dự, người được ủy quyền có trách nhiệm báo cáo lại Chủ tịch Hội HĐQT về nội dung làm việc.</w:t>
            </w:r>
          </w:p>
          <w:p w14:paraId="783F2863" w14:textId="77777777" w:rsidR="003D4161" w:rsidRPr="006A321A" w:rsidRDefault="003D4161" w:rsidP="003D4161">
            <w:pPr>
              <w:jc w:val="both"/>
            </w:pPr>
            <w:r w:rsidRPr="006A321A">
              <w:t>3.</w:t>
            </w:r>
            <w:r w:rsidRPr="006A321A">
              <w:rPr>
                <w:b/>
              </w:rPr>
              <w:t xml:space="preserve"> </w:t>
            </w:r>
            <w:r w:rsidRPr="006A321A">
              <w:t>Tại các buổi làm việc và tiếp khách quan trọng, người chủ trì quyết định các thành phần khác cùng tham dự, bao gồm các thành viên HĐQT, TGĐ hoặc người được phân công theo dõi mảng công việc có liên quan, các cán bộ quản lý có liên quan.</w:t>
            </w:r>
          </w:p>
          <w:p w14:paraId="29FD680F" w14:textId="77777777" w:rsidR="003D4161" w:rsidRPr="006A321A" w:rsidRDefault="003D4161" w:rsidP="003D4161">
            <w:pPr>
              <w:jc w:val="both"/>
              <w:rPr>
                <w:lang w:val="fr-FR"/>
              </w:rPr>
            </w:pPr>
            <w:r w:rsidRPr="006A321A">
              <w:lastRenderedPageBreak/>
              <w:t>4.</w:t>
            </w:r>
            <w:r w:rsidRPr="006A321A">
              <w:rPr>
                <w:b/>
              </w:rPr>
              <w:t xml:space="preserve"> </w:t>
            </w:r>
            <w:r w:rsidRPr="006A321A">
              <w:t xml:space="preserve">HĐQT chỉ định </w:t>
            </w:r>
            <w:r w:rsidRPr="006A321A">
              <w:rPr>
                <w:b/>
              </w:rPr>
              <w:t>"người phát ngôn"</w:t>
            </w:r>
            <w:r w:rsidRPr="006A321A">
              <w:t xml:space="preserve"> của</w:t>
            </w:r>
            <w:r w:rsidRPr="006A321A">
              <w:rPr>
                <w:b/>
                <w:i/>
              </w:rPr>
              <w:t xml:space="preserve"> </w:t>
            </w:r>
            <w:r w:rsidRPr="006A321A">
              <w:rPr>
                <w:lang w:val="fr-FR"/>
              </w:rPr>
              <w:t xml:space="preserve">Petrolimex. Người phát ngôn của Petrolimex </w:t>
            </w:r>
            <w:r w:rsidRPr="006A321A">
              <w:t xml:space="preserve">có quyền và nghĩa vụ nhân danh HĐQT và nhân danh Petrolimex thực hiện </w:t>
            </w:r>
            <w:r w:rsidRPr="006A321A">
              <w:rPr>
                <w:lang w:val="fr-FR"/>
              </w:rPr>
              <w:t>công bố thông tin về tình hình hoạt động của Petrolimex theo quy định.</w:t>
            </w:r>
          </w:p>
          <w:p w14:paraId="798DD84B" w14:textId="77777777" w:rsidR="003D4161" w:rsidRPr="006A321A" w:rsidRDefault="003D4161" w:rsidP="003D4161">
            <w:pPr>
              <w:jc w:val="both"/>
              <w:rPr>
                <w:b/>
              </w:rPr>
            </w:pPr>
            <w:r w:rsidRPr="006A321A">
              <w:rPr>
                <w:lang w:val="fr-FR"/>
              </w:rPr>
              <w:t xml:space="preserve">5. </w:t>
            </w:r>
            <w:r w:rsidRPr="006A321A">
              <w:t>Các phòng/ban có liên quan tại Trụ sở chính của Petrolimex chịu trách nhiệm chuẩn bị nội dung và lo hậu cần cho buổi làm việc hoặc tiếp khách theo chỉ đạo của người chủ trì.</w:t>
            </w:r>
          </w:p>
        </w:tc>
        <w:tc>
          <w:tcPr>
            <w:tcW w:w="2409" w:type="pct"/>
            <w:tcBorders>
              <w:top w:val="single" w:sz="4" w:space="0" w:color="auto"/>
              <w:left w:val="single" w:sz="4" w:space="0" w:color="auto"/>
              <w:bottom w:val="single" w:sz="4" w:space="0" w:color="auto"/>
            </w:tcBorders>
          </w:tcPr>
          <w:p w14:paraId="51AFB513" w14:textId="77777777" w:rsidR="003D4161" w:rsidRPr="006A321A" w:rsidRDefault="003D4161" w:rsidP="003D4161">
            <w:pPr>
              <w:jc w:val="both"/>
              <w:rPr>
                <w:b/>
              </w:rPr>
            </w:pPr>
            <w:r w:rsidRPr="00694643">
              <w:rPr>
                <w:b/>
                <w:i/>
              </w:rPr>
              <w:lastRenderedPageBreak/>
              <w:t>Điều 2</w:t>
            </w:r>
            <w:r w:rsidR="00FB4BBC">
              <w:rPr>
                <w:b/>
                <w:i/>
              </w:rPr>
              <w:t>9</w:t>
            </w:r>
            <w:r w:rsidRPr="00694643">
              <w:rPr>
                <w:b/>
                <w:i/>
              </w:rPr>
              <w:t xml:space="preserve">. </w:t>
            </w:r>
            <w:r w:rsidRPr="006A321A">
              <w:rPr>
                <w:b/>
              </w:rPr>
              <w:t>Phối hợp trong công tác và phát triển mối quan hệ với cơ quan nhà nước, đối tác, cơ quan truyền thông</w:t>
            </w:r>
          </w:p>
          <w:p w14:paraId="5CC26F3F" w14:textId="77777777" w:rsidR="003D4161" w:rsidRPr="006A321A" w:rsidRDefault="003D4161" w:rsidP="003D4161">
            <w:pPr>
              <w:jc w:val="both"/>
            </w:pPr>
            <w:r w:rsidRPr="006A321A">
              <w:t>1.</w:t>
            </w:r>
            <w:r w:rsidRPr="006A321A">
              <w:rPr>
                <w:b/>
              </w:rPr>
              <w:t xml:space="preserve"> </w:t>
            </w:r>
            <w:r w:rsidRPr="006A321A">
              <w:t xml:space="preserve">Chủ tịch </w:t>
            </w:r>
            <w:r w:rsidRPr="000C1828">
              <w:rPr>
                <w:rStyle w:val="Vnbnnidung"/>
                <w:sz w:val="24"/>
                <w:szCs w:val="24"/>
                <w:lang w:eastAsia="vi-VN"/>
              </w:rPr>
              <w:t>Hội đồng quản trị</w:t>
            </w:r>
            <w:r w:rsidRPr="006A321A">
              <w:t xml:space="preserve"> và các thành viên </w:t>
            </w:r>
            <w:r w:rsidRPr="000C1828">
              <w:rPr>
                <w:rStyle w:val="Vnbnnidung"/>
                <w:sz w:val="24"/>
                <w:szCs w:val="24"/>
                <w:lang w:eastAsia="vi-VN"/>
              </w:rPr>
              <w:t>Hội đồng quản trị</w:t>
            </w:r>
            <w:r w:rsidRPr="006A321A">
              <w:t xml:space="preserve"> khi quan hệ công tác với các cơ quan nhà nước, các tổ chức và cá nhân bên ngoài có quyền và nghĩa vụ nhân danh </w:t>
            </w:r>
            <w:r w:rsidRPr="000C1828">
              <w:rPr>
                <w:rStyle w:val="Vnbnnidung"/>
                <w:sz w:val="24"/>
                <w:szCs w:val="24"/>
                <w:lang w:eastAsia="vi-VN"/>
              </w:rPr>
              <w:t>Hội đồng quản trị</w:t>
            </w:r>
            <w:r w:rsidRPr="006A321A">
              <w:t xml:space="preserve"> và nhân danh Petrolimex.</w:t>
            </w:r>
          </w:p>
          <w:p w14:paraId="2A329975" w14:textId="77777777" w:rsidR="003D4161" w:rsidRDefault="003D4161" w:rsidP="003D4161">
            <w:pPr>
              <w:jc w:val="both"/>
            </w:pPr>
            <w:r w:rsidRPr="006A321A">
              <w:t xml:space="preserve">2. Chủ tịch </w:t>
            </w:r>
            <w:r w:rsidRPr="000C1828">
              <w:rPr>
                <w:rStyle w:val="Vnbnnidung"/>
                <w:sz w:val="24"/>
                <w:szCs w:val="24"/>
                <w:lang w:eastAsia="vi-VN"/>
              </w:rPr>
              <w:t>Hội đồng quản trị</w:t>
            </w:r>
            <w:r w:rsidRPr="006A321A">
              <w:t xml:space="preserve"> là người đại diện thay mặt Petrolimex trong các buổi làm việc hoặc tổ chức sự kiện với lãnh đạo của cơ quan cấp trên, với các ban ngành có liên quan, với các đối tác kinh doanh hoặc khách hàng lớn, khách hàng chiến lược, với cơ quan thông tấn báo chí… Trường hợp không tham dự được, Chủ tịch </w:t>
            </w:r>
            <w:r w:rsidRPr="000C1828">
              <w:rPr>
                <w:rStyle w:val="Vnbnnidung"/>
                <w:sz w:val="24"/>
                <w:szCs w:val="24"/>
                <w:lang w:eastAsia="vi-VN"/>
              </w:rPr>
              <w:t>Hội đồng quản trị</w:t>
            </w:r>
            <w:r w:rsidRPr="006A321A">
              <w:t xml:space="preserve"> sẽ ủy quyền cho một thành viên </w:t>
            </w:r>
            <w:r w:rsidRPr="000C1828">
              <w:rPr>
                <w:rStyle w:val="Vnbnnidung"/>
                <w:sz w:val="24"/>
                <w:szCs w:val="24"/>
                <w:lang w:eastAsia="vi-VN"/>
              </w:rPr>
              <w:t>Hội đồng quản trị</w:t>
            </w:r>
            <w:r w:rsidRPr="006A321A">
              <w:t xml:space="preserve"> khác, Tổng giám đốc hoặc một người khác thực hiện. Trường hợp được Chủ tịch </w:t>
            </w:r>
            <w:r w:rsidRPr="000C1828">
              <w:rPr>
                <w:rStyle w:val="Vnbnnidung"/>
                <w:sz w:val="24"/>
                <w:szCs w:val="24"/>
                <w:lang w:eastAsia="vi-VN"/>
              </w:rPr>
              <w:t>Hội đồng quản trị</w:t>
            </w:r>
            <w:r w:rsidRPr="006A321A">
              <w:t xml:space="preserve"> ủy quyền, sau khi tham dự, người được ủy quyền có trách nhiệm báo cáo lại Chủ tịch Hội </w:t>
            </w:r>
            <w:r w:rsidRPr="000C1828">
              <w:rPr>
                <w:rStyle w:val="Vnbnnidung"/>
                <w:sz w:val="24"/>
                <w:szCs w:val="24"/>
                <w:lang w:eastAsia="vi-VN"/>
              </w:rPr>
              <w:t>Hội đồng quản trị</w:t>
            </w:r>
            <w:r w:rsidRPr="006A321A">
              <w:t xml:space="preserve"> về nội dung làm việc.</w:t>
            </w:r>
          </w:p>
          <w:p w14:paraId="7235E19C" w14:textId="77777777" w:rsidR="003D4161" w:rsidRPr="006A321A" w:rsidRDefault="003D4161" w:rsidP="003D4161">
            <w:pPr>
              <w:jc w:val="both"/>
            </w:pPr>
          </w:p>
          <w:p w14:paraId="181D2226" w14:textId="77777777" w:rsidR="003D4161" w:rsidRPr="006A321A" w:rsidRDefault="003D4161" w:rsidP="003D4161">
            <w:pPr>
              <w:jc w:val="both"/>
            </w:pPr>
            <w:r w:rsidRPr="006A321A">
              <w:t>3.</w:t>
            </w:r>
            <w:r w:rsidRPr="006A321A">
              <w:rPr>
                <w:b/>
              </w:rPr>
              <w:t xml:space="preserve"> </w:t>
            </w:r>
            <w:r w:rsidRPr="006A321A">
              <w:t xml:space="preserve">Tại các buổi làm việc và tiếp khách quan trọng, Chủ tịch Hội </w:t>
            </w:r>
            <w:r w:rsidRPr="000C1828">
              <w:rPr>
                <w:rStyle w:val="Vnbnnidung"/>
                <w:sz w:val="24"/>
                <w:szCs w:val="24"/>
                <w:lang w:eastAsia="vi-VN"/>
              </w:rPr>
              <w:t>Hội đồng quản trị</w:t>
            </w:r>
            <w:r w:rsidRPr="006A321A">
              <w:t xml:space="preserve"> quyết định các thành phần khác cùng tham dự, bao gồm các thành viên </w:t>
            </w:r>
            <w:r w:rsidRPr="000C1828">
              <w:rPr>
                <w:rStyle w:val="Vnbnnidung"/>
                <w:sz w:val="24"/>
                <w:szCs w:val="24"/>
                <w:lang w:eastAsia="vi-VN"/>
              </w:rPr>
              <w:t>Hội đồng quản trị</w:t>
            </w:r>
            <w:r w:rsidRPr="006A321A">
              <w:t>, T</w:t>
            </w:r>
            <w:r>
              <w:t>ổng giám đốc</w:t>
            </w:r>
            <w:r w:rsidRPr="006A321A">
              <w:t xml:space="preserve"> hoặc người được phân công theo dõi mảng công việc có liên quan, các cán bộ quản lý có liên quan.</w:t>
            </w:r>
          </w:p>
          <w:p w14:paraId="30B3C4AD" w14:textId="77777777" w:rsidR="003D4161" w:rsidRPr="006A321A" w:rsidRDefault="003D4161" w:rsidP="003D4161">
            <w:pPr>
              <w:jc w:val="both"/>
              <w:rPr>
                <w:lang w:val="fr-FR"/>
              </w:rPr>
            </w:pPr>
            <w:r w:rsidRPr="006A321A">
              <w:lastRenderedPageBreak/>
              <w:t>4.</w:t>
            </w:r>
            <w:r w:rsidRPr="006A321A">
              <w:rPr>
                <w:b/>
              </w:rPr>
              <w:t xml:space="preserve"> </w:t>
            </w:r>
            <w:r w:rsidRPr="006A321A">
              <w:t xml:space="preserve">Hội </w:t>
            </w:r>
            <w:r w:rsidRPr="000C1828">
              <w:rPr>
                <w:rStyle w:val="Vnbnnidung"/>
                <w:sz w:val="24"/>
                <w:szCs w:val="24"/>
                <w:lang w:eastAsia="vi-VN"/>
              </w:rPr>
              <w:t>Hội đồng quản trị</w:t>
            </w:r>
            <w:r w:rsidRPr="006A321A">
              <w:t xml:space="preserve"> chỉ định </w:t>
            </w:r>
            <w:r w:rsidRPr="006A321A">
              <w:rPr>
                <w:b/>
              </w:rPr>
              <w:t>"người phát ngôn"</w:t>
            </w:r>
            <w:r w:rsidRPr="006A321A">
              <w:t xml:space="preserve"> của</w:t>
            </w:r>
            <w:r w:rsidRPr="006A321A">
              <w:rPr>
                <w:b/>
                <w:i/>
              </w:rPr>
              <w:t xml:space="preserve"> </w:t>
            </w:r>
            <w:r w:rsidRPr="006A321A">
              <w:rPr>
                <w:lang w:val="fr-FR"/>
              </w:rPr>
              <w:t xml:space="preserve">Petrolimex. Người phát ngôn của Petrolimex </w:t>
            </w:r>
            <w:r w:rsidRPr="006A321A">
              <w:t xml:space="preserve">có quyền và nghĩa vụ nhân danh Hội </w:t>
            </w:r>
            <w:r w:rsidRPr="000C1828">
              <w:rPr>
                <w:rStyle w:val="Vnbnnidung"/>
                <w:sz w:val="24"/>
                <w:szCs w:val="24"/>
                <w:lang w:eastAsia="vi-VN"/>
              </w:rPr>
              <w:t>Hội đồng quản trị</w:t>
            </w:r>
            <w:r w:rsidRPr="006A321A">
              <w:t xml:space="preserve"> và nhân danh Petrolimex thực hiện </w:t>
            </w:r>
            <w:r w:rsidRPr="006A321A">
              <w:rPr>
                <w:lang w:val="fr-FR"/>
              </w:rPr>
              <w:t>công bố thông tin về tình hình hoạt động của Petrolimex theo quy định.</w:t>
            </w:r>
          </w:p>
          <w:p w14:paraId="7B8CF583" w14:textId="77777777" w:rsidR="003D4161" w:rsidRPr="006A321A" w:rsidRDefault="003D4161" w:rsidP="003D4161">
            <w:pPr>
              <w:jc w:val="both"/>
              <w:rPr>
                <w:b/>
              </w:rPr>
            </w:pPr>
            <w:r w:rsidRPr="006A321A">
              <w:rPr>
                <w:lang w:val="fr-FR"/>
              </w:rPr>
              <w:t xml:space="preserve">5. </w:t>
            </w:r>
            <w:r w:rsidRPr="006A321A">
              <w:t>Các phòng/ban có liên quan tại Trụ sở chính của Petrolimex chịu trách nhiệm chuẩn bị nội dung và lo hậu cần cho buổi làm việc hoặc tiếp khách theo chỉ đạo của người chủ trì.</w:t>
            </w:r>
          </w:p>
        </w:tc>
        <w:tc>
          <w:tcPr>
            <w:tcW w:w="335" w:type="pct"/>
            <w:tcBorders>
              <w:top w:val="single" w:sz="4" w:space="0" w:color="auto"/>
            </w:tcBorders>
          </w:tcPr>
          <w:p w14:paraId="69B3AC88" w14:textId="77777777" w:rsidR="003D4161" w:rsidRPr="00BB1930"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lastRenderedPageBreak/>
              <w:t>Đ22 QC PLX</w:t>
            </w:r>
          </w:p>
        </w:tc>
      </w:tr>
      <w:tr w:rsidR="003D4161" w:rsidRPr="006067BC" w14:paraId="0C54801E" w14:textId="77777777" w:rsidTr="00BA44F7">
        <w:trPr>
          <w:trHeight w:val="336"/>
        </w:trPr>
        <w:tc>
          <w:tcPr>
            <w:tcW w:w="152" w:type="pct"/>
            <w:tcBorders>
              <w:top w:val="single" w:sz="4" w:space="0" w:color="auto"/>
            </w:tcBorders>
          </w:tcPr>
          <w:p w14:paraId="5F48E2EA"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A3625D2" w14:textId="77777777" w:rsidR="003D4161" w:rsidRPr="006A321A" w:rsidRDefault="003D4161" w:rsidP="003D4161">
            <w:pPr>
              <w:jc w:val="both"/>
              <w:rPr>
                <w:b/>
              </w:rPr>
            </w:pPr>
            <w:r w:rsidRPr="006A321A">
              <w:rPr>
                <w:b/>
              </w:rPr>
              <w:t>Điều 23. Mối quan hệ công tác với cổ đông</w:t>
            </w:r>
          </w:p>
          <w:p w14:paraId="5A559199" w14:textId="77777777" w:rsidR="003D4161" w:rsidRPr="006A321A" w:rsidRDefault="003D4161" w:rsidP="003D4161">
            <w:pPr>
              <w:jc w:val="both"/>
            </w:pPr>
            <w:r w:rsidRPr="006A321A">
              <w:t>1.</w:t>
            </w:r>
            <w:r w:rsidRPr="006A321A">
              <w:rPr>
                <w:b/>
              </w:rPr>
              <w:t xml:space="preserve"> </w:t>
            </w:r>
            <w:r w:rsidRPr="006A321A">
              <w:t xml:space="preserve">HĐQT đóng vai trò quan trọng trong việc điều phối sự tham gia của các cổ đông trong </w:t>
            </w:r>
            <w:r w:rsidRPr="006A321A">
              <w:rPr>
                <w:lang w:val="fr-FR"/>
              </w:rPr>
              <w:t>Petrolimex</w:t>
            </w:r>
            <w:r w:rsidRPr="006A321A">
              <w:t xml:space="preserve">. HĐQT và các thành viên HĐQT phải luôn coi trọng lợi ích của cổ đông, phải có trách nhiệm cung cấp kịp thời và đầy đủ cho cổ đông những lượng thông tin cần thiết trong giới hạn được cung cấp; đồng thời phải giữ mối liên hệ chặt chẽ, mật thiết và thường xuyên, lâu dài với các cổ đông của </w:t>
            </w:r>
            <w:r w:rsidRPr="006A321A">
              <w:rPr>
                <w:lang w:val="fr-FR"/>
              </w:rPr>
              <w:t>Petrolimex</w:t>
            </w:r>
            <w:r w:rsidRPr="006A321A">
              <w:t>.</w:t>
            </w:r>
          </w:p>
          <w:p w14:paraId="1FBF9026" w14:textId="77777777" w:rsidR="003D4161" w:rsidRPr="006A321A" w:rsidRDefault="003D4161" w:rsidP="003D4161">
            <w:pPr>
              <w:jc w:val="both"/>
              <w:rPr>
                <w:b/>
              </w:rPr>
            </w:pPr>
            <w:r w:rsidRPr="006A321A">
              <w:t xml:space="preserve">2. Mối quan hệ với các cổ đông lớn phải tuân thủ các quy định của pháp luật, Điều lệ và quy định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1309B50F" w14:textId="77777777" w:rsidR="003D4161" w:rsidRPr="006A321A" w:rsidRDefault="003D4161" w:rsidP="003D4161">
            <w:pPr>
              <w:jc w:val="both"/>
              <w:rPr>
                <w:b/>
              </w:rPr>
            </w:pPr>
            <w:r w:rsidRPr="00CE5C76">
              <w:rPr>
                <w:b/>
                <w:i/>
              </w:rPr>
              <w:t xml:space="preserve">Điều </w:t>
            </w:r>
            <w:r w:rsidR="00651681">
              <w:rPr>
                <w:b/>
                <w:i/>
              </w:rPr>
              <w:t>30</w:t>
            </w:r>
            <w:r w:rsidRPr="00CE5C76">
              <w:rPr>
                <w:b/>
                <w:i/>
              </w:rPr>
              <w:t>.</w:t>
            </w:r>
            <w:r w:rsidRPr="006A321A">
              <w:rPr>
                <w:b/>
              </w:rPr>
              <w:t xml:space="preserve"> Mối quan hệ công tác với cổ đông</w:t>
            </w:r>
          </w:p>
          <w:p w14:paraId="7673BD37" w14:textId="77777777" w:rsidR="003D4161" w:rsidRPr="006A321A" w:rsidRDefault="003D4161" w:rsidP="003D4161">
            <w:pPr>
              <w:jc w:val="both"/>
            </w:pPr>
            <w:r w:rsidRPr="006A321A">
              <w:t>1.</w:t>
            </w:r>
            <w:r w:rsidRPr="006A321A">
              <w:rPr>
                <w:b/>
              </w:rPr>
              <w:t xml:space="preserve"> </w:t>
            </w:r>
            <w:r w:rsidRPr="00D60BED">
              <w:rPr>
                <w:rStyle w:val="Vnbnnidung"/>
                <w:sz w:val="24"/>
                <w:szCs w:val="24"/>
                <w:lang w:eastAsia="vi-VN"/>
              </w:rPr>
              <w:t>Hội đồng quản trị</w:t>
            </w:r>
            <w:r w:rsidRPr="006A321A">
              <w:t xml:space="preserve"> đóng vai trò quan trọng trong việc điều phối sự tham gia của các cổ đông trong </w:t>
            </w:r>
            <w:r w:rsidRPr="006A321A">
              <w:rPr>
                <w:lang w:val="fr-FR"/>
              </w:rPr>
              <w:t>Petrolimex</w:t>
            </w:r>
            <w:r w:rsidRPr="006A321A">
              <w:t xml:space="preserve">. </w:t>
            </w:r>
            <w:r w:rsidRPr="00D60BED">
              <w:rPr>
                <w:rStyle w:val="Vnbnnidung"/>
                <w:sz w:val="24"/>
                <w:szCs w:val="24"/>
                <w:lang w:eastAsia="vi-VN"/>
              </w:rPr>
              <w:t>Hội đồng quản trị</w:t>
            </w:r>
            <w:r w:rsidRPr="006A321A">
              <w:t xml:space="preserve"> và các thành viên </w:t>
            </w:r>
            <w:r w:rsidRPr="00D60BED">
              <w:rPr>
                <w:rStyle w:val="Vnbnnidung"/>
                <w:sz w:val="24"/>
                <w:szCs w:val="24"/>
                <w:lang w:eastAsia="vi-VN"/>
              </w:rPr>
              <w:t>Hội đồng quản trị</w:t>
            </w:r>
            <w:r w:rsidRPr="006A321A">
              <w:t xml:space="preserve"> phải luôn coi trọng lợi ích của cổ đông, phải có trách nhiệm cung cấp kịp thời và đầy đủ cho cổ đông những lượng thông tin cần thiết trong giới hạn được cung cấp; đồng thời phải giữ mối liên hệ chặt chẽ, mật thiết và thường xuyên, lâu dài với các cổ đông của </w:t>
            </w:r>
            <w:r w:rsidRPr="006A321A">
              <w:rPr>
                <w:lang w:val="fr-FR"/>
              </w:rPr>
              <w:t>Petrolimex</w:t>
            </w:r>
            <w:r w:rsidRPr="006A321A">
              <w:t>.</w:t>
            </w:r>
          </w:p>
          <w:p w14:paraId="512ECCBB" w14:textId="77777777" w:rsidR="003D4161" w:rsidRPr="00D60BED" w:rsidRDefault="003D4161" w:rsidP="003D4161">
            <w:pPr>
              <w:pStyle w:val="Vnbnnidung0"/>
              <w:adjustRightInd w:val="0"/>
              <w:snapToGrid w:val="0"/>
              <w:spacing w:after="0" w:line="240" w:lineRule="auto"/>
              <w:ind w:firstLine="0"/>
              <w:jc w:val="both"/>
              <w:rPr>
                <w:rStyle w:val="Vnbnnidung"/>
                <w:b/>
                <w:bCs/>
                <w:i/>
                <w:sz w:val="24"/>
                <w:szCs w:val="24"/>
                <w:lang w:eastAsia="vi-VN"/>
              </w:rPr>
            </w:pPr>
            <w:r w:rsidRPr="00D60BED">
              <w:rPr>
                <w:sz w:val="24"/>
                <w:szCs w:val="24"/>
              </w:rPr>
              <w:t xml:space="preserve">2. Mối quan hệ với các cổ đông lớn phải tuân thủ các quy định của pháp luật, Điều lệ và quy định của </w:t>
            </w:r>
            <w:r w:rsidRPr="00D60BED">
              <w:rPr>
                <w:sz w:val="24"/>
                <w:szCs w:val="24"/>
                <w:lang w:val="fr-FR"/>
              </w:rPr>
              <w:t>Petrolimex</w:t>
            </w:r>
            <w:r w:rsidRPr="00D60BED">
              <w:rPr>
                <w:sz w:val="24"/>
                <w:szCs w:val="24"/>
              </w:rPr>
              <w:t>.</w:t>
            </w:r>
          </w:p>
        </w:tc>
        <w:tc>
          <w:tcPr>
            <w:tcW w:w="335" w:type="pct"/>
            <w:tcBorders>
              <w:top w:val="single" w:sz="4" w:space="0" w:color="auto"/>
            </w:tcBorders>
          </w:tcPr>
          <w:p w14:paraId="0B71158D" w14:textId="77777777" w:rsidR="003D4161" w:rsidRPr="00C5261B" w:rsidRDefault="003D4161" w:rsidP="003D4161">
            <w:pPr>
              <w:pStyle w:val="Heading2"/>
              <w:numPr>
                <w:ilvl w:val="0"/>
                <w:numId w:val="0"/>
              </w:numPr>
              <w:spacing w:before="0" w:after="0" w:line="300" w:lineRule="exact"/>
              <w:ind w:left="170"/>
              <w:jc w:val="center"/>
              <w:rPr>
                <w:rFonts w:ascii="Times New Roman" w:hAnsi="Times New Roman"/>
                <w:b w:val="0"/>
                <w:sz w:val="22"/>
              </w:rPr>
            </w:pPr>
            <w:r>
              <w:rPr>
                <w:rFonts w:ascii="Times New Roman" w:hAnsi="Times New Roman"/>
                <w:b w:val="0"/>
                <w:sz w:val="22"/>
              </w:rPr>
              <w:t>Đ23 QC PLX</w:t>
            </w:r>
          </w:p>
        </w:tc>
      </w:tr>
      <w:tr w:rsidR="003D4161" w:rsidRPr="006067BC" w14:paraId="3332F667" w14:textId="77777777" w:rsidTr="00BA44F7">
        <w:trPr>
          <w:trHeight w:val="336"/>
        </w:trPr>
        <w:tc>
          <w:tcPr>
            <w:tcW w:w="152" w:type="pct"/>
            <w:tcBorders>
              <w:top w:val="single" w:sz="4" w:space="0" w:color="auto"/>
            </w:tcBorders>
          </w:tcPr>
          <w:p w14:paraId="20C3B3BA"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ED29C39" w14:textId="77777777" w:rsidR="003D4161" w:rsidRPr="006A321A" w:rsidRDefault="003D4161" w:rsidP="003D4161">
            <w:pPr>
              <w:jc w:val="center"/>
              <w:rPr>
                <w:b/>
              </w:rPr>
            </w:pPr>
            <w:r w:rsidRPr="006A321A">
              <w:rPr>
                <w:b/>
              </w:rPr>
              <w:t>CHƯƠNG VI.</w:t>
            </w:r>
          </w:p>
          <w:p w14:paraId="40BFEC48" w14:textId="77777777" w:rsidR="003D4161" w:rsidRPr="006A321A" w:rsidRDefault="003D4161" w:rsidP="003D4161">
            <w:pPr>
              <w:jc w:val="center"/>
              <w:rPr>
                <w:b/>
              </w:rPr>
            </w:pPr>
            <w:r w:rsidRPr="006A321A">
              <w:rPr>
                <w:b/>
              </w:rPr>
              <w:t>GIÁM SÁT VIỆC THỰC HIỆN CÁC QUYẾT ĐỊNH, NGHỊ QUYẾT CỦA HỘI ĐỒNG QUẢN TRỊ</w:t>
            </w:r>
          </w:p>
        </w:tc>
        <w:tc>
          <w:tcPr>
            <w:tcW w:w="2409" w:type="pct"/>
            <w:tcBorders>
              <w:top w:val="single" w:sz="4" w:space="0" w:color="auto"/>
              <w:left w:val="single" w:sz="4" w:space="0" w:color="auto"/>
              <w:bottom w:val="single" w:sz="4" w:space="0" w:color="auto"/>
            </w:tcBorders>
          </w:tcPr>
          <w:p w14:paraId="1DD85B21" w14:textId="77777777" w:rsidR="003D4161" w:rsidRPr="006A321A" w:rsidRDefault="003D4161" w:rsidP="003D4161">
            <w:pPr>
              <w:jc w:val="center"/>
              <w:rPr>
                <w:b/>
              </w:rPr>
            </w:pPr>
            <w:r w:rsidRPr="006A321A">
              <w:rPr>
                <w:b/>
              </w:rPr>
              <w:t>CHƯƠNG VI</w:t>
            </w:r>
            <w:r>
              <w:rPr>
                <w:b/>
              </w:rPr>
              <w:t>I</w:t>
            </w:r>
            <w:r w:rsidRPr="006A321A">
              <w:rPr>
                <w:b/>
              </w:rPr>
              <w:t>.</w:t>
            </w:r>
          </w:p>
          <w:p w14:paraId="102CB3B8" w14:textId="77777777" w:rsidR="003D4161" w:rsidRPr="006A321A" w:rsidRDefault="003D4161" w:rsidP="003D4161">
            <w:pPr>
              <w:jc w:val="center"/>
              <w:rPr>
                <w:b/>
              </w:rPr>
            </w:pPr>
            <w:r w:rsidRPr="006A321A">
              <w:rPr>
                <w:b/>
              </w:rPr>
              <w:t>GIÁM SÁT VIỆC THỰC HIỆN CÁC QUYẾT ĐỊNH, NGHỊ QUYẾT CỦA HỘI ĐỒNG QUẢN TRỊ</w:t>
            </w:r>
          </w:p>
        </w:tc>
        <w:tc>
          <w:tcPr>
            <w:tcW w:w="335" w:type="pct"/>
            <w:tcBorders>
              <w:top w:val="single" w:sz="4" w:space="0" w:color="auto"/>
            </w:tcBorders>
          </w:tcPr>
          <w:p w14:paraId="1DF74C33"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387F1C48" w14:textId="77777777" w:rsidTr="00BA44F7">
        <w:trPr>
          <w:trHeight w:val="336"/>
        </w:trPr>
        <w:tc>
          <w:tcPr>
            <w:tcW w:w="152" w:type="pct"/>
            <w:tcBorders>
              <w:top w:val="single" w:sz="4" w:space="0" w:color="auto"/>
            </w:tcBorders>
          </w:tcPr>
          <w:p w14:paraId="452397E6"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1871B2A" w14:textId="77777777" w:rsidR="003D4161" w:rsidRPr="006A321A" w:rsidRDefault="003D4161" w:rsidP="003D4161">
            <w:pPr>
              <w:jc w:val="both"/>
              <w:rPr>
                <w:b/>
              </w:rPr>
            </w:pPr>
            <w:r w:rsidRPr="006A321A">
              <w:rPr>
                <w:b/>
              </w:rPr>
              <w:t>Điều 27. Mục đích giám sát</w:t>
            </w:r>
          </w:p>
          <w:p w14:paraId="3729CE1C" w14:textId="77777777" w:rsidR="003D4161" w:rsidRPr="006A321A" w:rsidRDefault="003D4161" w:rsidP="003D4161">
            <w:pPr>
              <w:jc w:val="both"/>
            </w:pPr>
            <w:r w:rsidRPr="006A321A">
              <w:t>1.</w:t>
            </w:r>
            <w:r w:rsidRPr="006A321A">
              <w:rPr>
                <w:b/>
              </w:rPr>
              <w:t xml:space="preserve"> </w:t>
            </w:r>
            <w:r w:rsidRPr="006A321A">
              <w:t>Theo dõi và giám sát các công việc mà HĐQT đã phân công cho các đơn vị, cá nhân thực hiện; kịp thời phát hiện, xử lý các vấn đề vướng mắc phát sinh trong thực tế.</w:t>
            </w:r>
          </w:p>
          <w:p w14:paraId="59D4D652" w14:textId="77777777" w:rsidR="003D4161" w:rsidRPr="006A321A" w:rsidRDefault="003D4161" w:rsidP="003D4161">
            <w:pPr>
              <w:jc w:val="both"/>
            </w:pPr>
            <w:r w:rsidRPr="006A321A">
              <w:t xml:space="preserve">2. Đảm bảo cho công tác lãnh đạo, quản lý của HĐQT được thông suốt, giữ nghiêm kỷ luật trong hệ thống </w:t>
            </w:r>
            <w:r w:rsidRPr="006A321A">
              <w:rPr>
                <w:lang w:val="fr-FR"/>
              </w:rPr>
              <w:t>Petrolimex</w:t>
            </w:r>
            <w:r w:rsidRPr="006A321A">
              <w:t xml:space="preserve">, chống tham nhũng, lãng phí và mọi tiêu cực có thể phát sinh trong hoạt động của </w:t>
            </w:r>
            <w:r w:rsidRPr="006A321A">
              <w:rPr>
                <w:lang w:val="fr-FR"/>
              </w:rPr>
              <w:t>Petrolimex</w:t>
            </w:r>
            <w:r w:rsidRPr="006A321A">
              <w:t>.</w:t>
            </w:r>
          </w:p>
          <w:p w14:paraId="552EFE66" w14:textId="77777777" w:rsidR="003D4161" w:rsidRPr="006A321A" w:rsidRDefault="003D4161" w:rsidP="003D4161">
            <w:pPr>
              <w:jc w:val="both"/>
              <w:rPr>
                <w:b/>
              </w:rPr>
            </w:pPr>
            <w:r w:rsidRPr="006A321A">
              <w:t>3.</w:t>
            </w:r>
            <w:r w:rsidRPr="006A321A">
              <w:rPr>
                <w:b/>
              </w:rPr>
              <w:t xml:space="preserve"> </w:t>
            </w:r>
            <w:r w:rsidRPr="006A321A">
              <w:t>Đề cao ý thức trách nhiệm và kỷ luật của từng thành viên HĐQT, TGĐ, Phó TGĐ và các đơn vị, cá nhân được HĐQT phân công thực hiện nhiệm vụ.</w:t>
            </w:r>
          </w:p>
        </w:tc>
        <w:tc>
          <w:tcPr>
            <w:tcW w:w="2409" w:type="pct"/>
            <w:tcBorders>
              <w:top w:val="single" w:sz="4" w:space="0" w:color="auto"/>
              <w:left w:val="single" w:sz="4" w:space="0" w:color="auto"/>
              <w:bottom w:val="single" w:sz="4" w:space="0" w:color="auto"/>
            </w:tcBorders>
          </w:tcPr>
          <w:p w14:paraId="06E27D81" w14:textId="77777777" w:rsidR="003D4161" w:rsidRPr="006A321A" w:rsidRDefault="003D4161" w:rsidP="003D4161">
            <w:pPr>
              <w:jc w:val="both"/>
              <w:rPr>
                <w:b/>
              </w:rPr>
            </w:pPr>
            <w:r w:rsidRPr="00176C2F">
              <w:rPr>
                <w:b/>
                <w:i/>
              </w:rPr>
              <w:t>Điều 3</w:t>
            </w:r>
            <w:r w:rsidR="00D46A51">
              <w:rPr>
                <w:b/>
                <w:i/>
              </w:rPr>
              <w:t>1</w:t>
            </w:r>
            <w:r w:rsidRPr="00176C2F">
              <w:rPr>
                <w:b/>
                <w:i/>
              </w:rPr>
              <w:t>.</w:t>
            </w:r>
            <w:r w:rsidRPr="006A321A">
              <w:rPr>
                <w:b/>
              </w:rPr>
              <w:t xml:space="preserve"> Mục đích giám sát</w:t>
            </w:r>
          </w:p>
          <w:p w14:paraId="39F5674D" w14:textId="77777777" w:rsidR="003D4161" w:rsidRPr="006A321A" w:rsidRDefault="003D4161" w:rsidP="003D4161">
            <w:pPr>
              <w:jc w:val="both"/>
            </w:pPr>
            <w:r w:rsidRPr="006A321A">
              <w:t>1.</w:t>
            </w:r>
            <w:r w:rsidRPr="006A321A">
              <w:rPr>
                <w:b/>
              </w:rPr>
              <w:t xml:space="preserve"> </w:t>
            </w:r>
            <w:r w:rsidRPr="006A321A">
              <w:t>Theo dõi và giám sát các công việc mà H</w:t>
            </w:r>
            <w:r>
              <w:t>ội đồng quản trị</w:t>
            </w:r>
            <w:r w:rsidRPr="006A321A">
              <w:t xml:space="preserve"> đã phân công cho các đơn vị, cá nhân thực hiện; kịp thời phát hiện, xử lý các vấn đề vướng mắc phát sinh trong thực tế.</w:t>
            </w:r>
          </w:p>
          <w:p w14:paraId="1688B99C" w14:textId="77777777" w:rsidR="003D4161" w:rsidRPr="006A321A" w:rsidRDefault="003D4161" w:rsidP="003D4161">
            <w:pPr>
              <w:jc w:val="both"/>
            </w:pPr>
            <w:r w:rsidRPr="006A321A">
              <w:t>2. Đảm bảo cho công tác lãnh đạo, quản lý của H</w:t>
            </w:r>
            <w:r>
              <w:t>ội đồng quản trị</w:t>
            </w:r>
            <w:r w:rsidRPr="006A321A">
              <w:t xml:space="preserve"> được thông suốt, giữ nghiêm kỷ luật trong hệ thống </w:t>
            </w:r>
            <w:r w:rsidRPr="006A321A">
              <w:rPr>
                <w:lang w:val="fr-FR"/>
              </w:rPr>
              <w:t>Petrolimex</w:t>
            </w:r>
            <w:r w:rsidRPr="006A321A">
              <w:t xml:space="preserve">, chống tham nhũng, lãng phí và mọi tiêu cực có thể phát sinh trong hoạt động của </w:t>
            </w:r>
            <w:r w:rsidRPr="006A321A">
              <w:rPr>
                <w:lang w:val="fr-FR"/>
              </w:rPr>
              <w:t>Petrolimex</w:t>
            </w:r>
            <w:r w:rsidRPr="006A321A">
              <w:t>.</w:t>
            </w:r>
          </w:p>
          <w:p w14:paraId="164557D6" w14:textId="77777777" w:rsidR="003D4161" w:rsidRPr="006A321A" w:rsidRDefault="003D4161" w:rsidP="003D4161">
            <w:pPr>
              <w:jc w:val="both"/>
              <w:rPr>
                <w:b/>
              </w:rPr>
            </w:pPr>
            <w:r w:rsidRPr="006A321A">
              <w:t>3.</w:t>
            </w:r>
            <w:r w:rsidRPr="006A321A">
              <w:rPr>
                <w:b/>
              </w:rPr>
              <w:t xml:space="preserve"> </w:t>
            </w:r>
            <w:r w:rsidRPr="006A321A">
              <w:t>Đề cao ý thức trách nhiệm và kỷ luật của từng thành viên H</w:t>
            </w:r>
            <w:r>
              <w:t>ội đồng quản trị</w:t>
            </w:r>
            <w:r w:rsidRPr="006A321A">
              <w:t>, T</w:t>
            </w:r>
            <w:r>
              <w:t>ổng giám đốc</w:t>
            </w:r>
            <w:r w:rsidRPr="006A321A">
              <w:t>, Phó T</w:t>
            </w:r>
            <w:r>
              <w:t>ổng giám đốc</w:t>
            </w:r>
            <w:r w:rsidRPr="006A321A">
              <w:t xml:space="preserve"> và các đơn vị, cá nhân được H</w:t>
            </w:r>
            <w:r>
              <w:t>ội đồng quản trị</w:t>
            </w:r>
            <w:r w:rsidRPr="006A321A">
              <w:t xml:space="preserve"> phân công thực hiện nhiệm vụ.</w:t>
            </w:r>
          </w:p>
        </w:tc>
        <w:tc>
          <w:tcPr>
            <w:tcW w:w="335" w:type="pct"/>
            <w:tcBorders>
              <w:top w:val="single" w:sz="4" w:space="0" w:color="auto"/>
            </w:tcBorders>
          </w:tcPr>
          <w:p w14:paraId="7D476F20"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6064D035" w14:textId="77777777" w:rsidTr="00BA44F7">
        <w:trPr>
          <w:trHeight w:val="336"/>
        </w:trPr>
        <w:tc>
          <w:tcPr>
            <w:tcW w:w="152" w:type="pct"/>
            <w:tcBorders>
              <w:top w:val="single" w:sz="4" w:space="0" w:color="auto"/>
            </w:tcBorders>
          </w:tcPr>
          <w:p w14:paraId="7F6CC128"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A3B14EB" w14:textId="77777777" w:rsidR="003D4161" w:rsidRPr="006A321A" w:rsidRDefault="003D4161" w:rsidP="003D4161">
            <w:pPr>
              <w:jc w:val="both"/>
              <w:rPr>
                <w:b/>
              </w:rPr>
            </w:pPr>
            <w:r w:rsidRPr="006A321A">
              <w:rPr>
                <w:b/>
              </w:rPr>
              <w:t>Điều 28. Nguyên tắc giám sát</w:t>
            </w:r>
          </w:p>
          <w:p w14:paraId="179E38BD" w14:textId="77777777" w:rsidR="003D4161" w:rsidRPr="006A321A" w:rsidRDefault="003D4161" w:rsidP="003D4161">
            <w:pPr>
              <w:jc w:val="both"/>
            </w:pPr>
            <w:r w:rsidRPr="006A321A">
              <w:lastRenderedPageBreak/>
              <w:t>1.</w:t>
            </w:r>
            <w:r w:rsidRPr="006A321A">
              <w:rPr>
                <w:b/>
              </w:rPr>
              <w:t xml:space="preserve"> </w:t>
            </w:r>
            <w:r w:rsidRPr="006A321A">
              <w:t xml:space="preserve">Công tác giám sát được tiến hành thường xuyên, có kế hoạch, có sự phối hợp để tránh chồng chéo ảnh hưởng tiêu cực tới hoạt động của </w:t>
            </w:r>
            <w:r w:rsidRPr="006A321A">
              <w:rPr>
                <w:lang w:val="fr-FR"/>
              </w:rPr>
              <w:t>Petrolimex</w:t>
            </w:r>
            <w:r w:rsidRPr="006A321A">
              <w:t>.</w:t>
            </w:r>
          </w:p>
          <w:p w14:paraId="2BF37B6F" w14:textId="77777777" w:rsidR="003D4161" w:rsidRPr="006A321A" w:rsidRDefault="003D4161" w:rsidP="003D4161">
            <w:pPr>
              <w:jc w:val="both"/>
            </w:pPr>
            <w:r w:rsidRPr="006A321A">
              <w:t xml:space="preserve">2. Công tác giám sát phải đảm bảo dân chủ, công khai, đúng quy định của pháp luật, Điều lệ và quy chế của </w:t>
            </w:r>
            <w:r w:rsidRPr="006A321A">
              <w:rPr>
                <w:lang w:val="fr-FR"/>
              </w:rPr>
              <w:t>Petrolimex</w:t>
            </w:r>
            <w:r w:rsidRPr="006A321A">
              <w:t>, không gây phiền hà và không cản trở hoạt động của đối tượng được giám sát.</w:t>
            </w:r>
          </w:p>
          <w:p w14:paraId="36D323D2" w14:textId="77777777" w:rsidR="003D4161" w:rsidRPr="006A321A" w:rsidRDefault="003D4161" w:rsidP="003D4161">
            <w:pPr>
              <w:jc w:val="both"/>
              <w:rPr>
                <w:b/>
              </w:rPr>
            </w:pPr>
            <w:r w:rsidRPr="006A321A">
              <w:t>3.</w:t>
            </w:r>
            <w:r w:rsidRPr="006A321A">
              <w:rPr>
                <w:b/>
              </w:rPr>
              <w:t xml:space="preserve"> </w:t>
            </w:r>
            <w:r w:rsidRPr="006A321A">
              <w:t xml:space="preserve">HĐQT phải có báo cáo giám sát theo quy định của pháp luật, Điều lệ và các quy định nội bộ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5D12089A" w14:textId="77777777" w:rsidR="003D4161" w:rsidRPr="006A321A" w:rsidRDefault="003D4161" w:rsidP="003D4161">
            <w:pPr>
              <w:jc w:val="both"/>
              <w:rPr>
                <w:b/>
              </w:rPr>
            </w:pPr>
            <w:r w:rsidRPr="008B597B">
              <w:rPr>
                <w:b/>
                <w:i/>
              </w:rPr>
              <w:lastRenderedPageBreak/>
              <w:t>Điều 3</w:t>
            </w:r>
            <w:r w:rsidR="00D46A51">
              <w:rPr>
                <w:b/>
                <w:i/>
              </w:rPr>
              <w:t>2</w:t>
            </w:r>
            <w:r w:rsidRPr="008B597B">
              <w:rPr>
                <w:b/>
                <w:i/>
              </w:rPr>
              <w:t>.</w:t>
            </w:r>
            <w:r w:rsidRPr="006A321A">
              <w:rPr>
                <w:b/>
              </w:rPr>
              <w:t xml:space="preserve"> Nguyên tắc giám sát</w:t>
            </w:r>
          </w:p>
          <w:p w14:paraId="17E0E991" w14:textId="77777777" w:rsidR="003D4161" w:rsidRPr="006A321A" w:rsidRDefault="003D4161" w:rsidP="003D4161">
            <w:pPr>
              <w:jc w:val="both"/>
            </w:pPr>
            <w:r w:rsidRPr="006A321A">
              <w:lastRenderedPageBreak/>
              <w:t>1.</w:t>
            </w:r>
            <w:r w:rsidRPr="006A321A">
              <w:rPr>
                <w:b/>
              </w:rPr>
              <w:t xml:space="preserve"> </w:t>
            </w:r>
            <w:r w:rsidRPr="006A321A">
              <w:t xml:space="preserve">Công tác giám sát được tiến hành thường xuyên, có kế hoạch, có sự phối hợp để tránh chồng chéo ảnh hưởng tiêu cực tới hoạt động của </w:t>
            </w:r>
            <w:r w:rsidRPr="006A321A">
              <w:rPr>
                <w:lang w:val="fr-FR"/>
              </w:rPr>
              <w:t>Petrolimex</w:t>
            </w:r>
            <w:r w:rsidRPr="006A321A">
              <w:t>.</w:t>
            </w:r>
          </w:p>
          <w:p w14:paraId="2A6D2F8D" w14:textId="77777777" w:rsidR="003D4161" w:rsidRPr="006A321A" w:rsidRDefault="003D4161" w:rsidP="003D4161">
            <w:pPr>
              <w:jc w:val="both"/>
            </w:pPr>
            <w:r w:rsidRPr="006A321A">
              <w:t xml:space="preserve">2. Công tác giám sát phải đảm bảo dân chủ, công khai, đúng quy định của pháp luật, Điều lệ và quy chế của </w:t>
            </w:r>
            <w:r w:rsidRPr="006A321A">
              <w:rPr>
                <w:lang w:val="fr-FR"/>
              </w:rPr>
              <w:t>Petrolimex</w:t>
            </w:r>
            <w:r w:rsidRPr="006A321A">
              <w:t>, không gây phiền hà và không cản trở hoạt động của đối tượng được giám sát.</w:t>
            </w:r>
          </w:p>
          <w:p w14:paraId="39C5FFD3" w14:textId="77777777" w:rsidR="003D4161" w:rsidRPr="006A321A" w:rsidRDefault="003D4161" w:rsidP="003D4161">
            <w:pPr>
              <w:jc w:val="both"/>
              <w:rPr>
                <w:b/>
              </w:rPr>
            </w:pPr>
            <w:r w:rsidRPr="006A321A">
              <w:t>3.</w:t>
            </w:r>
            <w:r w:rsidRPr="006A321A">
              <w:rPr>
                <w:b/>
              </w:rPr>
              <w:t xml:space="preserve"> </w:t>
            </w:r>
            <w:r w:rsidRPr="006A321A">
              <w:t>H</w:t>
            </w:r>
            <w:r>
              <w:t>ội đồng quản trị</w:t>
            </w:r>
            <w:r w:rsidRPr="006A321A">
              <w:t xml:space="preserve"> phải có báo cáo giám sát theo quy định của pháp luật, Điều lệ và các quy định nội bộ của </w:t>
            </w:r>
            <w:r w:rsidRPr="006A321A">
              <w:rPr>
                <w:lang w:val="fr-FR"/>
              </w:rPr>
              <w:t>Petrolimex</w:t>
            </w:r>
            <w:r w:rsidRPr="006A321A">
              <w:t>.</w:t>
            </w:r>
          </w:p>
        </w:tc>
        <w:tc>
          <w:tcPr>
            <w:tcW w:w="335" w:type="pct"/>
            <w:tcBorders>
              <w:top w:val="single" w:sz="4" w:space="0" w:color="auto"/>
            </w:tcBorders>
          </w:tcPr>
          <w:p w14:paraId="7BF4260E"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10D29030" w14:textId="77777777" w:rsidTr="00BA44F7">
        <w:trPr>
          <w:trHeight w:val="336"/>
        </w:trPr>
        <w:tc>
          <w:tcPr>
            <w:tcW w:w="152" w:type="pct"/>
            <w:tcBorders>
              <w:top w:val="single" w:sz="4" w:space="0" w:color="auto"/>
            </w:tcBorders>
          </w:tcPr>
          <w:p w14:paraId="16947B77"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59514185" w14:textId="77777777" w:rsidR="003D4161" w:rsidRPr="006A321A" w:rsidRDefault="003D4161" w:rsidP="003D4161">
            <w:pPr>
              <w:jc w:val="both"/>
              <w:rPr>
                <w:b/>
              </w:rPr>
            </w:pPr>
            <w:r w:rsidRPr="006A321A">
              <w:rPr>
                <w:b/>
              </w:rPr>
              <w:t>Điều 29. Phương thức giám sát</w:t>
            </w:r>
          </w:p>
          <w:p w14:paraId="1D4B7B7D" w14:textId="77777777" w:rsidR="003D4161" w:rsidRPr="006A321A" w:rsidRDefault="003D4161" w:rsidP="003D4161">
            <w:pPr>
              <w:jc w:val="both"/>
              <w:rPr>
                <w:b/>
              </w:rPr>
            </w:pPr>
            <w:r w:rsidRPr="006A321A">
              <w:t xml:space="preserve">HĐQT có thể trực tiếp hoặc thông qua các Ban trực thuộc thực hiện việc giám sát các nghị quyết của HĐQT theo quy định của pháp luật, Điều lệ và các quy định nội bộ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73CD1AA9" w14:textId="77777777" w:rsidR="003D4161" w:rsidRPr="006A321A" w:rsidRDefault="003D4161" w:rsidP="003D4161">
            <w:pPr>
              <w:jc w:val="both"/>
              <w:rPr>
                <w:b/>
              </w:rPr>
            </w:pPr>
            <w:r w:rsidRPr="008B597B">
              <w:rPr>
                <w:b/>
                <w:i/>
              </w:rPr>
              <w:t>Điều 3</w:t>
            </w:r>
            <w:r w:rsidR="00FF3921">
              <w:rPr>
                <w:b/>
                <w:i/>
              </w:rPr>
              <w:t>3</w:t>
            </w:r>
            <w:r w:rsidRPr="006A321A">
              <w:rPr>
                <w:b/>
              </w:rPr>
              <w:t>. Phương thức giám sát</w:t>
            </w:r>
          </w:p>
          <w:p w14:paraId="1E84C4B3" w14:textId="77777777" w:rsidR="003D4161" w:rsidRPr="006A321A" w:rsidRDefault="003D4161" w:rsidP="003D4161">
            <w:pPr>
              <w:jc w:val="both"/>
              <w:rPr>
                <w:b/>
              </w:rPr>
            </w:pPr>
            <w:r w:rsidRPr="006A321A">
              <w:t>H</w:t>
            </w:r>
            <w:r>
              <w:t>ội đồng quản trị</w:t>
            </w:r>
            <w:r w:rsidRPr="006A321A">
              <w:t xml:space="preserve"> có thể trực tiếp hoặc thông qua các Ban trực thuộc thực hiện việc giám sát các nghị quyết của H</w:t>
            </w:r>
            <w:r>
              <w:t>ội đồng quản trị</w:t>
            </w:r>
            <w:r w:rsidRPr="006A321A">
              <w:t xml:space="preserve"> theo quy định của pháp luật, Điều lệ và các quy định nội bộ của </w:t>
            </w:r>
            <w:r w:rsidRPr="006A321A">
              <w:rPr>
                <w:lang w:val="fr-FR"/>
              </w:rPr>
              <w:t>Petrolimex</w:t>
            </w:r>
            <w:r w:rsidRPr="006A321A">
              <w:t>.</w:t>
            </w:r>
          </w:p>
        </w:tc>
        <w:tc>
          <w:tcPr>
            <w:tcW w:w="335" w:type="pct"/>
            <w:tcBorders>
              <w:top w:val="single" w:sz="4" w:space="0" w:color="auto"/>
            </w:tcBorders>
          </w:tcPr>
          <w:p w14:paraId="667AD1E1"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07E1D537" w14:textId="77777777" w:rsidTr="00BA44F7">
        <w:trPr>
          <w:trHeight w:val="336"/>
        </w:trPr>
        <w:tc>
          <w:tcPr>
            <w:tcW w:w="152" w:type="pct"/>
            <w:tcBorders>
              <w:top w:val="single" w:sz="4" w:space="0" w:color="auto"/>
            </w:tcBorders>
          </w:tcPr>
          <w:p w14:paraId="78F2470B"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19C6763" w14:textId="77777777" w:rsidR="003D4161" w:rsidRPr="006A321A" w:rsidRDefault="003D4161" w:rsidP="003D4161">
            <w:pPr>
              <w:jc w:val="center"/>
              <w:rPr>
                <w:b/>
              </w:rPr>
            </w:pPr>
            <w:r w:rsidRPr="006A321A">
              <w:rPr>
                <w:b/>
              </w:rPr>
              <w:t>CHƯƠNG VII.</w:t>
            </w:r>
          </w:p>
          <w:p w14:paraId="6836F424" w14:textId="77777777" w:rsidR="003D4161" w:rsidRPr="006A321A" w:rsidRDefault="003D4161" w:rsidP="003D4161">
            <w:pPr>
              <w:jc w:val="center"/>
              <w:rPr>
                <w:b/>
              </w:rPr>
            </w:pPr>
            <w:r w:rsidRPr="006A321A">
              <w:rPr>
                <w:b/>
              </w:rPr>
              <w:t>ĐÁNH GIÁ, KHEN THƯỞNG VÀ KỶ LUẬT</w:t>
            </w:r>
          </w:p>
        </w:tc>
        <w:tc>
          <w:tcPr>
            <w:tcW w:w="2409" w:type="pct"/>
            <w:tcBorders>
              <w:top w:val="single" w:sz="4" w:space="0" w:color="auto"/>
              <w:left w:val="single" w:sz="4" w:space="0" w:color="auto"/>
              <w:bottom w:val="single" w:sz="4" w:space="0" w:color="auto"/>
            </w:tcBorders>
          </w:tcPr>
          <w:p w14:paraId="1F40E53E" w14:textId="77777777" w:rsidR="003D4161" w:rsidRPr="006A321A" w:rsidRDefault="003D4161" w:rsidP="003D4161">
            <w:pPr>
              <w:jc w:val="center"/>
              <w:rPr>
                <w:b/>
              </w:rPr>
            </w:pPr>
          </w:p>
        </w:tc>
        <w:tc>
          <w:tcPr>
            <w:tcW w:w="335" w:type="pct"/>
            <w:tcBorders>
              <w:top w:val="single" w:sz="4" w:space="0" w:color="auto"/>
            </w:tcBorders>
          </w:tcPr>
          <w:p w14:paraId="17A74A80"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5783F6BF" w14:textId="77777777" w:rsidTr="00BA44F7">
        <w:trPr>
          <w:trHeight w:val="336"/>
        </w:trPr>
        <w:tc>
          <w:tcPr>
            <w:tcW w:w="152" w:type="pct"/>
            <w:tcBorders>
              <w:top w:val="single" w:sz="4" w:space="0" w:color="auto"/>
            </w:tcBorders>
          </w:tcPr>
          <w:p w14:paraId="7DBD41BE"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60902104" w14:textId="77777777" w:rsidR="003D4161" w:rsidRPr="006A321A" w:rsidRDefault="003D4161" w:rsidP="003D4161">
            <w:pPr>
              <w:jc w:val="both"/>
              <w:rPr>
                <w:b/>
              </w:rPr>
            </w:pPr>
            <w:r w:rsidRPr="006A321A">
              <w:rPr>
                <w:b/>
              </w:rPr>
              <w:t>Điều 30. Phương thức đánh giá</w:t>
            </w:r>
          </w:p>
          <w:p w14:paraId="144F6E32" w14:textId="77777777" w:rsidR="003D4161" w:rsidRPr="006A321A" w:rsidRDefault="003D4161" w:rsidP="003D4161">
            <w:pPr>
              <w:jc w:val="both"/>
            </w:pPr>
            <w:r w:rsidRPr="006A321A">
              <w:t xml:space="preserve">Tùy thuộc vào quy định của HĐQT, công tác đánh giá hoạt động của thành viên HĐQT, TGĐ, Phó TGĐ, cán bộ quản lý của </w:t>
            </w:r>
            <w:r w:rsidRPr="006A321A">
              <w:rPr>
                <w:lang w:val="fr-FR"/>
              </w:rPr>
              <w:t>Petrolimex</w:t>
            </w:r>
            <w:r w:rsidRPr="006A321A">
              <w:t xml:space="preserve"> có thể được tiến hành một hoặc một số phương thức sau:</w:t>
            </w:r>
          </w:p>
          <w:p w14:paraId="4643428A" w14:textId="77777777" w:rsidR="003D4161" w:rsidRPr="006A321A" w:rsidRDefault="003D4161" w:rsidP="003D4161">
            <w:pPr>
              <w:jc w:val="both"/>
            </w:pPr>
            <w:r w:rsidRPr="006A321A">
              <w:t>- Tự nhận xét đánh giá;</w:t>
            </w:r>
          </w:p>
          <w:p w14:paraId="1D5C81D3" w14:textId="77777777" w:rsidR="003D4161" w:rsidRPr="006A321A" w:rsidRDefault="003D4161" w:rsidP="003D4161">
            <w:pPr>
              <w:jc w:val="both"/>
            </w:pPr>
            <w:r w:rsidRPr="006A321A">
              <w:t>- Tổ chức lấy phiếu thăm dò, tín nhiệm;</w:t>
            </w:r>
          </w:p>
          <w:p w14:paraId="00ED3F64" w14:textId="77777777" w:rsidR="003D4161" w:rsidRPr="006A321A" w:rsidRDefault="003D4161" w:rsidP="003D4161">
            <w:pPr>
              <w:jc w:val="both"/>
              <w:rPr>
                <w:b/>
              </w:rPr>
            </w:pPr>
            <w:r w:rsidRPr="006A321A">
              <w:t>- Cách thức phù hợp khác do HĐQT lựa chọn vào từng thời điểm.</w:t>
            </w:r>
          </w:p>
        </w:tc>
        <w:tc>
          <w:tcPr>
            <w:tcW w:w="2409" w:type="pct"/>
            <w:tcBorders>
              <w:top w:val="single" w:sz="4" w:space="0" w:color="auto"/>
              <w:left w:val="single" w:sz="4" w:space="0" w:color="auto"/>
              <w:bottom w:val="single" w:sz="4" w:space="0" w:color="auto"/>
            </w:tcBorders>
          </w:tcPr>
          <w:p w14:paraId="28A59A99" w14:textId="77777777" w:rsidR="003D4161" w:rsidRPr="006A321A" w:rsidRDefault="003D4161" w:rsidP="003D4161">
            <w:pPr>
              <w:jc w:val="both"/>
              <w:rPr>
                <w:b/>
              </w:rPr>
            </w:pPr>
          </w:p>
        </w:tc>
        <w:tc>
          <w:tcPr>
            <w:tcW w:w="335" w:type="pct"/>
            <w:tcBorders>
              <w:top w:val="single" w:sz="4" w:space="0" w:color="auto"/>
            </w:tcBorders>
          </w:tcPr>
          <w:p w14:paraId="7428AD0E"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578A5871" w14:textId="77777777" w:rsidTr="00BA44F7">
        <w:trPr>
          <w:trHeight w:val="336"/>
        </w:trPr>
        <w:tc>
          <w:tcPr>
            <w:tcW w:w="152" w:type="pct"/>
            <w:tcBorders>
              <w:top w:val="single" w:sz="4" w:space="0" w:color="auto"/>
            </w:tcBorders>
          </w:tcPr>
          <w:p w14:paraId="7C9DDAF8"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EE65746" w14:textId="77777777" w:rsidR="003D4161" w:rsidRPr="006A321A" w:rsidRDefault="003D4161" w:rsidP="003D4161">
            <w:pPr>
              <w:jc w:val="both"/>
              <w:rPr>
                <w:b/>
              </w:rPr>
            </w:pPr>
            <w:r w:rsidRPr="006A321A">
              <w:rPr>
                <w:b/>
              </w:rPr>
              <w:t>Điều 31. Tiêu chí đánh giá</w:t>
            </w:r>
          </w:p>
          <w:p w14:paraId="75AF09F1" w14:textId="77777777" w:rsidR="003D4161" w:rsidRPr="006A321A" w:rsidRDefault="003D4161" w:rsidP="003D4161">
            <w:pPr>
              <w:jc w:val="both"/>
            </w:pPr>
            <w:r w:rsidRPr="006A321A">
              <w:t>Tiêu chí đánh giá bao gồm:</w:t>
            </w:r>
          </w:p>
          <w:p w14:paraId="571D69DF" w14:textId="77777777" w:rsidR="003D4161" w:rsidRPr="006A321A" w:rsidRDefault="003D4161" w:rsidP="003D4161">
            <w:pPr>
              <w:jc w:val="both"/>
            </w:pPr>
            <w:r w:rsidRPr="006A321A">
              <w:t>1. Kết quả thực hiện công việc được giao bao gồm mức độ hoàn thành, khối lượng, chất lượng, hiệu quả công việc cá nhân và sự phát triển, kết quả hoạt động của đơn vị.</w:t>
            </w:r>
          </w:p>
          <w:p w14:paraId="1E736BA7" w14:textId="77777777" w:rsidR="003D4161" w:rsidRPr="006A321A" w:rsidRDefault="003D4161" w:rsidP="003D4161">
            <w:pPr>
              <w:jc w:val="both"/>
            </w:pPr>
            <w:r w:rsidRPr="006A321A">
              <w:t xml:space="preserve">2. Phẩm chất đạo đức, lối sống, nhận thức, tư tưởng, việc tuân thủ và chấp hành Điều lệ </w:t>
            </w:r>
            <w:r w:rsidRPr="006A321A">
              <w:rPr>
                <w:lang w:val="fr-FR"/>
              </w:rPr>
              <w:t>Petrolimex</w:t>
            </w:r>
            <w:r w:rsidRPr="006A321A">
              <w:t xml:space="preserve">, chủ trương, chính sách của </w:t>
            </w:r>
            <w:r w:rsidRPr="006A321A">
              <w:rPr>
                <w:lang w:val="fr-FR"/>
              </w:rPr>
              <w:t>Petrolimex</w:t>
            </w:r>
            <w:r w:rsidRPr="006A321A">
              <w:t xml:space="preserve"> và pháp luật.</w:t>
            </w:r>
          </w:p>
          <w:p w14:paraId="4CF59EC3" w14:textId="77777777" w:rsidR="003D4161" w:rsidRPr="006A321A" w:rsidRDefault="003D4161" w:rsidP="003D4161">
            <w:pPr>
              <w:jc w:val="both"/>
            </w:pPr>
            <w:r w:rsidRPr="006A321A">
              <w:lastRenderedPageBreak/>
              <w:t>3. Tinh thần học tập nâng cao trình độ, tính trung thực, cầu thị trong công tác, ý thức tổ chức kỷ luật, tinh thần trách nhiệm trong công việc được giao và vị trí đang đảm nhiệm.</w:t>
            </w:r>
          </w:p>
          <w:p w14:paraId="05D8886B" w14:textId="77777777" w:rsidR="003D4161" w:rsidRPr="006A321A" w:rsidRDefault="003D4161" w:rsidP="003D4161">
            <w:pPr>
              <w:jc w:val="both"/>
            </w:pPr>
            <w:r w:rsidRPr="006A321A">
              <w:t>4. Khả năng quản lý, phong cách, thái độ trong quản lý, việc chống tham nhũng, lãng phí, quan liêu.</w:t>
            </w:r>
          </w:p>
          <w:p w14:paraId="5EF621B9" w14:textId="77777777" w:rsidR="003D4161" w:rsidRPr="006A321A" w:rsidRDefault="003D4161" w:rsidP="003D4161">
            <w:pPr>
              <w:jc w:val="both"/>
            </w:pPr>
            <w:r w:rsidRPr="006A321A">
              <w:t xml:space="preserve">5. Đoàn kết, phối hợp trong đơn vị với các đơn vị trong hệ thống </w:t>
            </w:r>
            <w:r w:rsidRPr="006A321A">
              <w:rPr>
                <w:lang w:val="fr-FR"/>
              </w:rPr>
              <w:t>Petrolimex</w:t>
            </w:r>
            <w:r w:rsidRPr="006A321A">
              <w:t xml:space="preserve"> và mức độ tín nhiệm.</w:t>
            </w:r>
          </w:p>
          <w:p w14:paraId="2378A088" w14:textId="77777777" w:rsidR="003D4161" w:rsidRPr="006A321A" w:rsidRDefault="003D4161" w:rsidP="003D4161">
            <w:pPr>
              <w:jc w:val="both"/>
              <w:rPr>
                <w:b/>
              </w:rPr>
            </w:pPr>
            <w:r w:rsidRPr="006A321A">
              <w:t>6. Các tiêu chí đánh giá khác (nếu có) do HĐQT ban hành trong từng thời kỳ.</w:t>
            </w:r>
          </w:p>
        </w:tc>
        <w:tc>
          <w:tcPr>
            <w:tcW w:w="2409" w:type="pct"/>
            <w:tcBorders>
              <w:top w:val="single" w:sz="4" w:space="0" w:color="auto"/>
              <w:left w:val="single" w:sz="4" w:space="0" w:color="auto"/>
              <w:bottom w:val="single" w:sz="4" w:space="0" w:color="auto"/>
            </w:tcBorders>
          </w:tcPr>
          <w:p w14:paraId="65B35194" w14:textId="77777777" w:rsidR="003D4161" w:rsidRPr="006A321A" w:rsidRDefault="003D4161" w:rsidP="003D4161">
            <w:pPr>
              <w:jc w:val="both"/>
              <w:rPr>
                <w:b/>
              </w:rPr>
            </w:pPr>
          </w:p>
        </w:tc>
        <w:tc>
          <w:tcPr>
            <w:tcW w:w="335" w:type="pct"/>
            <w:tcBorders>
              <w:top w:val="single" w:sz="4" w:space="0" w:color="auto"/>
            </w:tcBorders>
          </w:tcPr>
          <w:p w14:paraId="2B4D823E"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40FFC43B" w14:textId="77777777" w:rsidTr="00BA44F7">
        <w:trPr>
          <w:trHeight w:val="336"/>
        </w:trPr>
        <w:tc>
          <w:tcPr>
            <w:tcW w:w="152" w:type="pct"/>
            <w:tcBorders>
              <w:top w:val="single" w:sz="4" w:space="0" w:color="auto"/>
            </w:tcBorders>
          </w:tcPr>
          <w:p w14:paraId="716FD1AC"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69CB9F87" w14:textId="77777777" w:rsidR="003D4161" w:rsidRPr="006A321A" w:rsidRDefault="003D4161" w:rsidP="003D4161">
            <w:pPr>
              <w:jc w:val="both"/>
              <w:rPr>
                <w:b/>
              </w:rPr>
            </w:pPr>
            <w:r w:rsidRPr="006A321A">
              <w:rPr>
                <w:b/>
              </w:rPr>
              <w:t>Điều 32. Xếp loại đánh giá</w:t>
            </w:r>
          </w:p>
          <w:p w14:paraId="43B3FB8C" w14:textId="77777777" w:rsidR="003D4161" w:rsidRPr="006A321A" w:rsidRDefault="003D4161" w:rsidP="003D4161">
            <w:pPr>
              <w:jc w:val="both"/>
            </w:pPr>
            <w:r w:rsidRPr="006A321A">
              <w:t>1.</w:t>
            </w:r>
            <w:r w:rsidRPr="006A321A">
              <w:rPr>
                <w:b/>
              </w:rPr>
              <w:t xml:space="preserve"> </w:t>
            </w:r>
            <w:r w:rsidRPr="006A321A">
              <w:t>Căn cứ vào kết quả đánh giá, việc xếp loại thành viên HĐQT được phân thành các loại sau:</w:t>
            </w:r>
          </w:p>
          <w:p w14:paraId="6AC60D36" w14:textId="77777777" w:rsidR="003D4161" w:rsidRPr="006A321A" w:rsidRDefault="003D4161" w:rsidP="003D4161">
            <w:pPr>
              <w:jc w:val="both"/>
            </w:pPr>
            <w:r w:rsidRPr="006A321A">
              <w:t>- Hoàn thành tốt nhiệm vụ được giao;</w:t>
            </w:r>
          </w:p>
          <w:p w14:paraId="4AF5CB46" w14:textId="77777777" w:rsidR="003D4161" w:rsidRPr="006A321A" w:rsidRDefault="003D4161" w:rsidP="003D4161">
            <w:pPr>
              <w:jc w:val="both"/>
            </w:pPr>
            <w:r w:rsidRPr="006A321A">
              <w:t>- Hoàn thành nhiệm vụ được giao;</w:t>
            </w:r>
          </w:p>
          <w:p w14:paraId="5284239B" w14:textId="77777777" w:rsidR="003D4161" w:rsidRPr="006A321A" w:rsidRDefault="003D4161" w:rsidP="003D4161">
            <w:pPr>
              <w:jc w:val="both"/>
            </w:pPr>
            <w:r w:rsidRPr="006A321A">
              <w:t>- Không hoàn thành nhiệm vụ được giao.</w:t>
            </w:r>
          </w:p>
          <w:p w14:paraId="3256CFB8" w14:textId="77777777" w:rsidR="003D4161" w:rsidRPr="006A321A" w:rsidRDefault="003D4161" w:rsidP="003D4161">
            <w:pPr>
              <w:jc w:val="both"/>
              <w:rPr>
                <w:b/>
              </w:rPr>
            </w:pPr>
            <w:r w:rsidRPr="006A321A">
              <w:t>2. Các văn bản đánh giá hoạt động của thành viên HĐQT phải được lưu giữ trong hồ sơ cá nhân của cán bộ.</w:t>
            </w:r>
          </w:p>
        </w:tc>
        <w:tc>
          <w:tcPr>
            <w:tcW w:w="2409" w:type="pct"/>
            <w:tcBorders>
              <w:top w:val="single" w:sz="4" w:space="0" w:color="auto"/>
              <w:left w:val="single" w:sz="4" w:space="0" w:color="auto"/>
              <w:bottom w:val="single" w:sz="4" w:space="0" w:color="auto"/>
            </w:tcBorders>
          </w:tcPr>
          <w:p w14:paraId="476B9A96" w14:textId="77777777" w:rsidR="003D4161" w:rsidRPr="006A321A" w:rsidRDefault="003D4161" w:rsidP="003D4161">
            <w:pPr>
              <w:jc w:val="both"/>
              <w:rPr>
                <w:b/>
              </w:rPr>
            </w:pPr>
          </w:p>
        </w:tc>
        <w:tc>
          <w:tcPr>
            <w:tcW w:w="335" w:type="pct"/>
            <w:tcBorders>
              <w:top w:val="single" w:sz="4" w:space="0" w:color="auto"/>
            </w:tcBorders>
          </w:tcPr>
          <w:p w14:paraId="0616570B" w14:textId="77777777" w:rsidR="003D4161" w:rsidRDefault="003D4161" w:rsidP="003D4161">
            <w:pPr>
              <w:jc w:val="center"/>
              <w:rPr>
                <w:sz w:val="22"/>
              </w:rPr>
            </w:pPr>
            <w:r>
              <w:rPr>
                <w:sz w:val="22"/>
              </w:rPr>
              <w:t>Đ32</w:t>
            </w:r>
          </w:p>
          <w:p w14:paraId="2215FFB7"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t>QC PLX</w:t>
            </w:r>
          </w:p>
        </w:tc>
      </w:tr>
      <w:tr w:rsidR="003D4161" w:rsidRPr="006067BC" w14:paraId="2BBB5B12" w14:textId="77777777" w:rsidTr="00BA44F7">
        <w:trPr>
          <w:trHeight w:val="336"/>
        </w:trPr>
        <w:tc>
          <w:tcPr>
            <w:tcW w:w="152" w:type="pct"/>
            <w:tcBorders>
              <w:top w:val="single" w:sz="4" w:space="0" w:color="auto"/>
            </w:tcBorders>
          </w:tcPr>
          <w:p w14:paraId="2F17E07B"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20B8861" w14:textId="77777777" w:rsidR="003D4161" w:rsidRPr="006A321A" w:rsidRDefault="003D4161" w:rsidP="003D4161">
            <w:pPr>
              <w:jc w:val="both"/>
              <w:rPr>
                <w:b/>
              </w:rPr>
            </w:pPr>
            <w:r w:rsidRPr="006A321A">
              <w:rPr>
                <w:b/>
              </w:rPr>
              <w:t>Điều 33. Khen thưởng</w:t>
            </w:r>
          </w:p>
          <w:p w14:paraId="4F7BC5D5" w14:textId="77777777" w:rsidR="003D4161" w:rsidRPr="006A321A" w:rsidRDefault="003D4161" w:rsidP="003D4161">
            <w:pPr>
              <w:jc w:val="both"/>
            </w:pPr>
            <w:r w:rsidRPr="006A321A">
              <w:t>1.</w:t>
            </w:r>
            <w:r w:rsidRPr="006A321A">
              <w:rPr>
                <w:b/>
              </w:rPr>
              <w:t xml:space="preserve"> </w:t>
            </w:r>
            <w:r w:rsidRPr="006A321A">
              <w:t xml:space="preserve">Các thành viên HĐQT có thành tích trong công tác quản trị, điều hành và các nhiệm vụ khác được giao sẽ được xem xét, khen thưởng theo quy định của Luật thi đua khen thưởng và Quy chế thi đua khen thưởng và các quy định nội bộ khác của </w:t>
            </w:r>
            <w:r w:rsidRPr="006A321A">
              <w:rPr>
                <w:lang w:val="fr-FR"/>
              </w:rPr>
              <w:t>Petrolimex</w:t>
            </w:r>
            <w:r w:rsidRPr="006A321A">
              <w:t xml:space="preserve"> do HĐQT ban hành.</w:t>
            </w:r>
          </w:p>
          <w:p w14:paraId="5A6158FD" w14:textId="77777777" w:rsidR="003D4161" w:rsidRPr="006A321A" w:rsidRDefault="003D4161" w:rsidP="003D4161">
            <w:pPr>
              <w:jc w:val="both"/>
              <w:rPr>
                <w:b/>
              </w:rPr>
            </w:pPr>
            <w:r w:rsidRPr="006A321A">
              <w:t xml:space="preserve">2. Các hình thức khen thưởng, tiêu chuẩn cụ thể về hình thức khen thưởng, trình tự, thủ tục khen thưởng sẽ được thực hiện theo Quy chế khen thưởng và các quy định nội bộ khác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639FCF3B" w14:textId="77777777" w:rsidR="003D4161" w:rsidRPr="006A321A" w:rsidRDefault="003D4161" w:rsidP="003D4161">
            <w:pPr>
              <w:jc w:val="both"/>
              <w:rPr>
                <w:b/>
              </w:rPr>
            </w:pPr>
          </w:p>
        </w:tc>
        <w:tc>
          <w:tcPr>
            <w:tcW w:w="335" w:type="pct"/>
            <w:tcBorders>
              <w:top w:val="single" w:sz="4" w:space="0" w:color="auto"/>
            </w:tcBorders>
          </w:tcPr>
          <w:p w14:paraId="04DDE4CD" w14:textId="77777777" w:rsidR="003D4161" w:rsidRDefault="003D4161" w:rsidP="003D4161">
            <w:pPr>
              <w:jc w:val="center"/>
              <w:rPr>
                <w:sz w:val="22"/>
              </w:rPr>
            </w:pPr>
            <w:r>
              <w:rPr>
                <w:sz w:val="22"/>
              </w:rPr>
              <w:t>Đ33</w:t>
            </w:r>
          </w:p>
          <w:p w14:paraId="4F9F4232"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214BCC98" w14:textId="77777777" w:rsidTr="00BA44F7">
        <w:trPr>
          <w:trHeight w:val="336"/>
        </w:trPr>
        <w:tc>
          <w:tcPr>
            <w:tcW w:w="152" w:type="pct"/>
            <w:tcBorders>
              <w:top w:val="single" w:sz="4" w:space="0" w:color="auto"/>
            </w:tcBorders>
          </w:tcPr>
          <w:p w14:paraId="4DA19263"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A79B96E" w14:textId="77777777" w:rsidR="003D4161" w:rsidRPr="006A321A" w:rsidRDefault="003D4161" w:rsidP="003D4161">
            <w:pPr>
              <w:jc w:val="both"/>
              <w:rPr>
                <w:b/>
              </w:rPr>
            </w:pPr>
            <w:r w:rsidRPr="006A321A">
              <w:rPr>
                <w:b/>
              </w:rPr>
              <w:t>Điều 34. Kỷ luật</w:t>
            </w:r>
          </w:p>
          <w:p w14:paraId="3ACB8628" w14:textId="77777777" w:rsidR="003D4161" w:rsidRPr="006A321A" w:rsidRDefault="003D4161" w:rsidP="003D4161">
            <w:pPr>
              <w:jc w:val="both"/>
            </w:pPr>
            <w:r w:rsidRPr="006A321A">
              <w:t>1.</w:t>
            </w:r>
            <w:r w:rsidRPr="006A321A">
              <w:rPr>
                <w:b/>
              </w:rPr>
              <w:t xml:space="preserve"> </w:t>
            </w:r>
            <w:r w:rsidRPr="006A321A">
              <w:t xml:space="preserve">Các thành viên HĐQT và cán bộ quản lý </w:t>
            </w:r>
            <w:r w:rsidRPr="006A321A">
              <w:rPr>
                <w:lang w:val="fr-FR"/>
              </w:rPr>
              <w:t>Petrolimex</w:t>
            </w:r>
            <w:r w:rsidRPr="006A321A">
              <w:t xml:space="preserve"> trong quá trình thực thi nhiệm vụ của mình mà vi phạm các quy định khác có liên quan của pháp luật, Điều lệ </w:t>
            </w:r>
            <w:r w:rsidRPr="006A321A">
              <w:rPr>
                <w:lang w:val="fr-FR"/>
              </w:rPr>
              <w:t>Petrolimex</w:t>
            </w:r>
            <w:r w:rsidRPr="006A321A">
              <w:t xml:space="preserve">, quy chế nội quy lao động và các quy định khác có liên quan của </w:t>
            </w:r>
            <w:r w:rsidRPr="006A321A">
              <w:rPr>
                <w:lang w:val="fr-FR"/>
              </w:rPr>
              <w:t>Petrolimex</w:t>
            </w:r>
            <w:r w:rsidRPr="006A321A">
              <w:t xml:space="preserve">; tùy theo tính chất, mức độ và hậu quả của hành vi </w:t>
            </w:r>
            <w:r w:rsidRPr="006A321A">
              <w:lastRenderedPageBreak/>
              <w:t xml:space="preserve">vi phạm sẽ bị xử lý kỷ luật theo quy định của Pháp luật và các quy định nội bộ khác của </w:t>
            </w:r>
            <w:r w:rsidRPr="006A321A">
              <w:rPr>
                <w:lang w:val="fr-FR"/>
              </w:rPr>
              <w:t>Petrolimex</w:t>
            </w:r>
            <w:r w:rsidRPr="006A321A">
              <w:t>.</w:t>
            </w:r>
          </w:p>
          <w:p w14:paraId="2CE6742A" w14:textId="77777777" w:rsidR="003D4161" w:rsidRPr="006A321A" w:rsidRDefault="003D4161" w:rsidP="003D4161">
            <w:pPr>
              <w:jc w:val="both"/>
            </w:pPr>
            <w:r w:rsidRPr="006A321A">
              <w:t>2. HĐQT có thẩm quyền quyết định kỷ luật đối với các chức danh do HĐQT bổ nhiệm.</w:t>
            </w:r>
          </w:p>
          <w:p w14:paraId="20033B9D" w14:textId="77777777" w:rsidR="003D4161" w:rsidRPr="006A321A" w:rsidRDefault="003D4161" w:rsidP="003D4161">
            <w:pPr>
              <w:jc w:val="both"/>
              <w:rPr>
                <w:b/>
              </w:rPr>
            </w:pPr>
            <w:r w:rsidRPr="006A321A">
              <w:t>3.</w:t>
            </w:r>
            <w:r w:rsidRPr="006A321A">
              <w:rPr>
                <w:b/>
              </w:rPr>
              <w:t xml:space="preserve"> </w:t>
            </w:r>
            <w:r w:rsidRPr="006A321A">
              <w:t xml:space="preserve">Nguyên tắc xử lý vi phạm kỷ luật, các hình thức xử lý vi phạm kỷ luật, trình tự thủ tục xử lý vi phạm kỷ luật được thực hiện theo quy định của pháp luật và quy chế của </w:t>
            </w:r>
            <w:r w:rsidRPr="006A321A">
              <w:rPr>
                <w:lang w:val="fr-FR"/>
              </w:rPr>
              <w:t>Petrolimex</w:t>
            </w:r>
            <w:r w:rsidRPr="006A321A">
              <w:t>.</w:t>
            </w:r>
          </w:p>
        </w:tc>
        <w:tc>
          <w:tcPr>
            <w:tcW w:w="2409" w:type="pct"/>
            <w:tcBorders>
              <w:top w:val="single" w:sz="4" w:space="0" w:color="auto"/>
              <w:left w:val="single" w:sz="4" w:space="0" w:color="auto"/>
              <w:bottom w:val="single" w:sz="4" w:space="0" w:color="auto"/>
            </w:tcBorders>
          </w:tcPr>
          <w:p w14:paraId="3712AD09" w14:textId="77777777" w:rsidR="003D4161" w:rsidRPr="006A321A" w:rsidRDefault="003D4161" w:rsidP="003D4161">
            <w:pPr>
              <w:jc w:val="both"/>
              <w:rPr>
                <w:b/>
              </w:rPr>
            </w:pPr>
          </w:p>
        </w:tc>
        <w:tc>
          <w:tcPr>
            <w:tcW w:w="335" w:type="pct"/>
            <w:tcBorders>
              <w:top w:val="single" w:sz="4" w:space="0" w:color="auto"/>
            </w:tcBorders>
          </w:tcPr>
          <w:p w14:paraId="6284F22E"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p>
        </w:tc>
      </w:tr>
      <w:tr w:rsidR="003D4161" w:rsidRPr="006067BC" w14:paraId="5F5E1AB9" w14:textId="77777777" w:rsidTr="00BA44F7">
        <w:trPr>
          <w:trHeight w:val="336"/>
        </w:trPr>
        <w:tc>
          <w:tcPr>
            <w:tcW w:w="152" w:type="pct"/>
            <w:tcBorders>
              <w:top w:val="single" w:sz="4" w:space="0" w:color="auto"/>
            </w:tcBorders>
          </w:tcPr>
          <w:p w14:paraId="73F49CB0"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0A2BF1FE" w14:textId="77777777" w:rsidR="003D4161" w:rsidRPr="006A321A" w:rsidRDefault="003D4161" w:rsidP="003D4161">
            <w:pPr>
              <w:jc w:val="center"/>
              <w:rPr>
                <w:b/>
              </w:rPr>
            </w:pPr>
            <w:r w:rsidRPr="006A321A">
              <w:rPr>
                <w:b/>
              </w:rPr>
              <w:t>CHƯƠNG VIII.</w:t>
            </w:r>
          </w:p>
          <w:p w14:paraId="52EF6009" w14:textId="77777777" w:rsidR="003D4161" w:rsidRPr="006A321A" w:rsidRDefault="003D4161" w:rsidP="003D4161">
            <w:pPr>
              <w:jc w:val="center"/>
              <w:rPr>
                <w:b/>
              </w:rPr>
            </w:pPr>
            <w:r w:rsidRPr="006A321A">
              <w:rPr>
                <w:b/>
              </w:rPr>
              <w:t>ĐIỀU KHOẢN THI HÀNH</w:t>
            </w:r>
          </w:p>
        </w:tc>
        <w:tc>
          <w:tcPr>
            <w:tcW w:w="2409" w:type="pct"/>
            <w:tcBorders>
              <w:top w:val="single" w:sz="4" w:space="0" w:color="auto"/>
              <w:left w:val="single" w:sz="4" w:space="0" w:color="auto"/>
              <w:bottom w:val="single" w:sz="4" w:space="0" w:color="auto"/>
            </w:tcBorders>
          </w:tcPr>
          <w:p w14:paraId="44440D0A" w14:textId="77777777" w:rsidR="003D4161" w:rsidRPr="006A2FF1" w:rsidRDefault="003D4161" w:rsidP="003D4161">
            <w:pPr>
              <w:pStyle w:val="Vnbnnidung0"/>
              <w:adjustRightInd w:val="0"/>
              <w:snapToGrid w:val="0"/>
              <w:spacing w:after="0" w:line="240" w:lineRule="auto"/>
              <w:ind w:firstLine="0"/>
              <w:jc w:val="center"/>
              <w:rPr>
                <w:sz w:val="24"/>
                <w:szCs w:val="24"/>
              </w:rPr>
            </w:pPr>
            <w:r w:rsidRPr="006A2FF1">
              <w:rPr>
                <w:rStyle w:val="Vnbnnidung"/>
                <w:b/>
                <w:bCs/>
                <w:sz w:val="24"/>
                <w:szCs w:val="24"/>
              </w:rPr>
              <w:t xml:space="preserve">Chương </w:t>
            </w:r>
            <w:r w:rsidRPr="006A2FF1">
              <w:rPr>
                <w:rStyle w:val="Vnbnnidung"/>
                <w:b/>
                <w:bCs/>
                <w:sz w:val="24"/>
                <w:szCs w:val="24"/>
                <w:lang w:eastAsia="vi-VN"/>
              </w:rPr>
              <w:t>VI</w:t>
            </w:r>
            <w:r>
              <w:rPr>
                <w:rStyle w:val="Vnbnnidung"/>
                <w:b/>
                <w:bCs/>
                <w:sz w:val="24"/>
                <w:szCs w:val="24"/>
                <w:lang w:eastAsia="vi-VN"/>
              </w:rPr>
              <w:t>I</w:t>
            </w:r>
            <w:r w:rsidRPr="006A2FF1">
              <w:rPr>
                <w:rStyle w:val="Vnbnnidung"/>
                <w:b/>
                <w:bCs/>
                <w:sz w:val="24"/>
                <w:szCs w:val="24"/>
                <w:lang w:eastAsia="vi-VN"/>
              </w:rPr>
              <w:t>I</w:t>
            </w:r>
          </w:p>
          <w:p w14:paraId="01B51553" w14:textId="77777777" w:rsidR="003D4161" w:rsidRPr="00371003" w:rsidRDefault="003D4161" w:rsidP="003D4161">
            <w:pPr>
              <w:pStyle w:val="Vnbnnidung0"/>
              <w:adjustRightInd w:val="0"/>
              <w:snapToGrid w:val="0"/>
              <w:spacing w:after="0" w:line="240" w:lineRule="auto"/>
              <w:ind w:firstLine="0"/>
              <w:jc w:val="center"/>
            </w:pPr>
            <w:r w:rsidRPr="006A2FF1">
              <w:rPr>
                <w:rStyle w:val="Vnbnnidung"/>
                <w:b/>
                <w:bCs/>
                <w:sz w:val="24"/>
                <w:szCs w:val="24"/>
                <w:lang w:eastAsia="vi-VN"/>
              </w:rPr>
              <w:t>ĐIỀU KHOẢN THI HÀNH</w:t>
            </w:r>
          </w:p>
        </w:tc>
        <w:tc>
          <w:tcPr>
            <w:tcW w:w="335" w:type="pct"/>
            <w:tcBorders>
              <w:top w:val="single" w:sz="4" w:space="0" w:color="auto"/>
            </w:tcBorders>
          </w:tcPr>
          <w:p w14:paraId="1AFFB8B8" w14:textId="77777777" w:rsidR="003D4161" w:rsidRPr="00BB1930"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eastAsia="Times New Roman" w:hAnsi="Times New Roman"/>
                <w:b w:val="0"/>
                <w:sz w:val="26"/>
                <w:szCs w:val="26"/>
              </w:rPr>
              <w:t>QCM</w:t>
            </w:r>
          </w:p>
        </w:tc>
      </w:tr>
      <w:tr w:rsidR="003D4161" w:rsidRPr="006067BC" w14:paraId="136F7F70" w14:textId="77777777" w:rsidTr="00BA44F7">
        <w:trPr>
          <w:trHeight w:val="336"/>
        </w:trPr>
        <w:tc>
          <w:tcPr>
            <w:tcW w:w="152" w:type="pct"/>
            <w:tcBorders>
              <w:top w:val="single" w:sz="4" w:space="0" w:color="auto"/>
            </w:tcBorders>
          </w:tcPr>
          <w:p w14:paraId="38341EAC"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428982CD" w14:textId="77777777" w:rsidR="003D4161" w:rsidRPr="006A321A" w:rsidRDefault="003D4161" w:rsidP="003D4161">
            <w:pPr>
              <w:jc w:val="both"/>
              <w:rPr>
                <w:b/>
              </w:rPr>
            </w:pPr>
            <w:r w:rsidRPr="006A321A">
              <w:rPr>
                <w:b/>
              </w:rPr>
              <w:t>Điều 35. Điều khoản thi hành</w:t>
            </w:r>
          </w:p>
          <w:p w14:paraId="306BD5E7" w14:textId="77777777" w:rsidR="003D4161" w:rsidRPr="006A321A" w:rsidRDefault="003D4161" w:rsidP="003D4161">
            <w:pPr>
              <w:jc w:val="both"/>
            </w:pPr>
            <w:r w:rsidRPr="006A321A">
              <w:t>1.</w:t>
            </w:r>
            <w:r w:rsidRPr="006A321A">
              <w:rPr>
                <w:b/>
              </w:rPr>
              <w:t xml:space="preserve"> </w:t>
            </w:r>
            <w:r w:rsidRPr="006A321A">
              <w:t>Quy chế này gồm 8 chương, 35 điều và có hiệu lực thi hành kể từ ngày 15 tháng 09 năm 2016</w:t>
            </w:r>
            <w:r w:rsidRPr="006A321A">
              <w:rPr>
                <w:lang w:val="nl-NL"/>
              </w:rPr>
              <w:t xml:space="preserve">. </w:t>
            </w:r>
            <w:r w:rsidRPr="006A321A">
              <w:t>Các quy định trái với Quy chế này đều bãi bỏ.</w:t>
            </w:r>
          </w:p>
          <w:p w14:paraId="33F9DA2F" w14:textId="77777777" w:rsidR="003D4161" w:rsidRPr="006A321A" w:rsidRDefault="003D4161" w:rsidP="003D4161">
            <w:pPr>
              <w:jc w:val="both"/>
              <w:rPr>
                <w:color w:val="000000"/>
              </w:rPr>
            </w:pPr>
            <w:r w:rsidRPr="006A321A">
              <w:rPr>
                <w:color w:val="000000"/>
              </w:rPr>
              <w:t xml:space="preserve">2. Các </w:t>
            </w:r>
            <w:r w:rsidRPr="006A321A">
              <w:rPr>
                <w:color w:val="000000"/>
                <w:lang w:val="vi-VN"/>
              </w:rPr>
              <w:t>Thành viên HĐQT, T</w:t>
            </w:r>
            <w:r w:rsidRPr="006A321A">
              <w:rPr>
                <w:color w:val="000000"/>
              </w:rPr>
              <w:t>GĐ</w:t>
            </w:r>
            <w:r w:rsidRPr="006A321A">
              <w:rPr>
                <w:color w:val="000000"/>
                <w:lang w:val="vi-VN"/>
              </w:rPr>
              <w:t xml:space="preserve">, các cán bộ quản lý </w:t>
            </w:r>
            <w:r w:rsidRPr="006A321A">
              <w:rPr>
                <w:color w:val="000000"/>
              </w:rPr>
              <w:t xml:space="preserve">và các tổ chức, cá nhân có liên quan chịu </w:t>
            </w:r>
            <w:r w:rsidRPr="006A321A">
              <w:rPr>
                <w:color w:val="000000"/>
                <w:lang w:val="vi-VN"/>
              </w:rPr>
              <w:t>trách nhiệm thực hiện quy chế</w:t>
            </w:r>
            <w:r w:rsidRPr="006A321A">
              <w:rPr>
                <w:color w:val="000000"/>
              </w:rPr>
              <w:t xml:space="preserve"> này</w:t>
            </w:r>
            <w:r w:rsidRPr="006A321A">
              <w:rPr>
                <w:color w:val="000000"/>
                <w:lang w:val="vi-VN"/>
              </w:rPr>
              <w:t xml:space="preserve">. </w:t>
            </w:r>
          </w:p>
          <w:p w14:paraId="1333F9B2" w14:textId="77777777" w:rsidR="003D4161" w:rsidRPr="006A321A" w:rsidRDefault="003D4161" w:rsidP="003D4161">
            <w:pPr>
              <w:jc w:val="both"/>
              <w:rPr>
                <w:color w:val="000000"/>
              </w:rPr>
            </w:pPr>
            <w:r w:rsidRPr="006A321A">
              <w:rPr>
                <w:color w:val="000000"/>
              </w:rPr>
              <w:t xml:space="preserve">3. </w:t>
            </w:r>
            <w:r w:rsidRPr="006A321A">
              <w:rPr>
                <w:color w:val="000000"/>
                <w:lang w:val="vi-VN"/>
              </w:rPr>
              <w:t>B</w:t>
            </w:r>
            <w:r w:rsidRPr="006A321A">
              <w:rPr>
                <w:color w:val="000000"/>
              </w:rPr>
              <w:t>KS</w:t>
            </w:r>
            <w:r w:rsidRPr="006A321A">
              <w:rPr>
                <w:color w:val="000000"/>
                <w:lang w:val="vi-VN"/>
              </w:rPr>
              <w:t xml:space="preserve"> có trách nhiệm kiểm tra giám sát việc thực hiện quy chế trong </w:t>
            </w:r>
            <w:r w:rsidRPr="006A321A">
              <w:rPr>
                <w:lang w:val="nl-NL"/>
              </w:rPr>
              <w:t>Petrolimex</w:t>
            </w:r>
            <w:r w:rsidRPr="006A321A">
              <w:rPr>
                <w:color w:val="000000"/>
              </w:rPr>
              <w:t>.</w:t>
            </w:r>
          </w:p>
          <w:p w14:paraId="4BFED31E" w14:textId="77777777" w:rsidR="003D4161" w:rsidRPr="006A321A" w:rsidRDefault="003D4161" w:rsidP="003D4161">
            <w:pPr>
              <w:jc w:val="both"/>
            </w:pPr>
            <w:r w:rsidRPr="006A321A">
              <w:t xml:space="preserve">4. Việc sửa đổi, bổ sung, thay thế các quy định có liên quan tới Quy chế này do HĐQT </w:t>
            </w:r>
            <w:r w:rsidRPr="006A321A">
              <w:rPr>
                <w:lang w:val="fr-FR"/>
              </w:rPr>
              <w:t>Petrolimex</w:t>
            </w:r>
            <w:r w:rsidRPr="006A321A">
              <w:t xml:space="preserve"> quyết định.</w:t>
            </w:r>
          </w:p>
          <w:p w14:paraId="09F5FB3F" w14:textId="77777777" w:rsidR="003D4161" w:rsidRPr="006A321A" w:rsidRDefault="003D4161" w:rsidP="003D4161">
            <w:pPr>
              <w:jc w:val="both"/>
              <w:rPr>
                <w:b/>
              </w:rPr>
            </w:pPr>
            <w:r w:rsidRPr="006A321A">
              <w:t>5.</w:t>
            </w:r>
            <w:r w:rsidRPr="006A321A">
              <w:rPr>
                <w:b/>
              </w:rPr>
              <w:t xml:space="preserve"> </w:t>
            </w:r>
            <w:r w:rsidRPr="006A321A">
              <w:rPr>
                <w:lang w:val="nl-NL"/>
              </w:rPr>
              <w:t>Trường hợp có những quy định của Pháp luật có liên quan đến hoạt động của Petrolimex chưa được đề cập trong bản Quy chế này, hoặc trong trường hợp có những quy định mới của pháp luật khác với điều khoản trong Quy chế này thì những quy định của Pháp luật đó đương nhiên được áp dụng và điều chỉnh hoạt động của Petrolimex./.</w:t>
            </w:r>
          </w:p>
        </w:tc>
        <w:tc>
          <w:tcPr>
            <w:tcW w:w="2409" w:type="pct"/>
            <w:tcBorders>
              <w:top w:val="single" w:sz="4" w:space="0" w:color="auto"/>
              <w:left w:val="single" w:sz="4" w:space="0" w:color="auto"/>
              <w:bottom w:val="single" w:sz="4" w:space="0" w:color="auto"/>
            </w:tcBorders>
          </w:tcPr>
          <w:p w14:paraId="3CB44F18" w14:textId="77777777" w:rsidR="003D4161" w:rsidRPr="00D75BF6" w:rsidRDefault="003D4161" w:rsidP="003D4161">
            <w:pPr>
              <w:pStyle w:val="Vnbnnidung0"/>
              <w:adjustRightInd w:val="0"/>
              <w:snapToGrid w:val="0"/>
              <w:spacing w:after="0" w:line="240" w:lineRule="auto"/>
              <w:ind w:firstLine="0"/>
              <w:jc w:val="both"/>
              <w:rPr>
                <w:i/>
                <w:sz w:val="24"/>
                <w:szCs w:val="24"/>
              </w:rPr>
            </w:pPr>
            <w:r w:rsidRPr="00D75BF6">
              <w:rPr>
                <w:rStyle w:val="Vnbnnidung"/>
                <w:b/>
                <w:bCs/>
                <w:i/>
                <w:sz w:val="24"/>
                <w:szCs w:val="24"/>
                <w:lang w:eastAsia="vi-VN"/>
              </w:rPr>
              <w:t xml:space="preserve">Điều </w:t>
            </w:r>
            <w:r>
              <w:rPr>
                <w:rStyle w:val="Vnbnnidung"/>
                <w:b/>
                <w:bCs/>
                <w:i/>
                <w:sz w:val="24"/>
                <w:szCs w:val="24"/>
                <w:lang w:eastAsia="vi-VN"/>
              </w:rPr>
              <w:t>3</w:t>
            </w:r>
            <w:r w:rsidR="00FF3921">
              <w:rPr>
                <w:rStyle w:val="Vnbnnidung"/>
                <w:b/>
                <w:bCs/>
                <w:i/>
                <w:sz w:val="24"/>
                <w:szCs w:val="24"/>
                <w:lang w:eastAsia="vi-VN"/>
              </w:rPr>
              <w:t>4</w:t>
            </w:r>
            <w:r w:rsidRPr="00D75BF6">
              <w:rPr>
                <w:rStyle w:val="Vnbnnidung"/>
                <w:b/>
                <w:bCs/>
                <w:i/>
                <w:sz w:val="24"/>
                <w:szCs w:val="24"/>
                <w:lang w:eastAsia="vi-VN"/>
              </w:rPr>
              <w:t>. Hiệu lực thi hành</w:t>
            </w:r>
          </w:p>
          <w:p w14:paraId="6C4B0FD4" w14:textId="0A0B45AC" w:rsidR="003D4161" w:rsidRPr="007103A2" w:rsidRDefault="003D4161" w:rsidP="003D4161">
            <w:pPr>
              <w:pStyle w:val="Vnbnnidung0"/>
              <w:adjustRightInd w:val="0"/>
              <w:snapToGrid w:val="0"/>
              <w:spacing w:after="0" w:line="240" w:lineRule="auto"/>
              <w:ind w:firstLine="0"/>
              <w:jc w:val="both"/>
              <w:rPr>
                <w:rStyle w:val="Vnbnnidung"/>
                <w:i/>
                <w:sz w:val="22"/>
                <w:szCs w:val="24"/>
                <w:lang w:eastAsia="vi-VN"/>
              </w:rPr>
            </w:pPr>
            <w:r>
              <w:rPr>
                <w:rStyle w:val="Vnbnnidung"/>
                <w:i/>
                <w:sz w:val="24"/>
                <w:szCs w:val="24"/>
                <w:lang w:eastAsia="vi-VN"/>
              </w:rPr>
              <w:t xml:space="preserve">1. </w:t>
            </w:r>
            <w:r w:rsidRPr="00D75BF6">
              <w:rPr>
                <w:rStyle w:val="Vnbnnidung"/>
                <w:i/>
                <w:sz w:val="24"/>
                <w:szCs w:val="24"/>
                <w:lang w:eastAsia="vi-VN"/>
              </w:rPr>
              <w:t xml:space="preserve">Quy chế hoạt động của Hội đồng quản trị </w:t>
            </w:r>
            <w:r>
              <w:rPr>
                <w:rStyle w:val="Vnbnnidung"/>
                <w:i/>
                <w:sz w:val="24"/>
                <w:szCs w:val="24"/>
                <w:lang w:eastAsia="vi-VN"/>
              </w:rPr>
              <w:t xml:space="preserve">Tập đoàn Xăng dầu Việt Nam </w:t>
            </w:r>
            <w:r w:rsidRPr="00D75BF6">
              <w:rPr>
                <w:rStyle w:val="Vnbnnidung"/>
                <w:i/>
                <w:sz w:val="24"/>
                <w:szCs w:val="24"/>
                <w:lang w:eastAsia="vi-VN"/>
              </w:rPr>
              <w:t>bao gồm</w:t>
            </w:r>
            <w:r>
              <w:rPr>
                <w:rStyle w:val="Vnbnnidung"/>
                <w:i/>
                <w:sz w:val="24"/>
                <w:szCs w:val="24"/>
                <w:lang w:eastAsia="vi-VN"/>
              </w:rPr>
              <w:t xml:space="preserve"> 8 </w:t>
            </w:r>
            <w:r w:rsidRPr="00D75BF6">
              <w:rPr>
                <w:rStyle w:val="Vnbnnidung"/>
                <w:i/>
                <w:sz w:val="24"/>
                <w:szCs w:val="24"/>
                <w:lang w:eastAsia="vi-VN"/>
              </w:rPr>
              <w:t xml:space="preserve">chương, </w:t>
            </w:r>
            <w:r>
              <w:rPr>
                <w:rStyle w:val="Vnbnnidung"/>
                <w:i/>
                <w:sz w:val="24"/>
                <w:szCs w:val="24"/>
                <w:lang w:eastAsia="vi-VN"/>
              </w:rPr>
              <w:t>3</w:t>
            </w:r>
            <w:r w:rsidR="00FF3921">
              <w:rPr>
                <w:rStyle w:val="Vnbnnidung"/>
                <w:i/>
                <w:sz w:val="24"/>
                <w:szCs w:val="24"/>
                <w:lang w:eastAsia="vi-VN"/>
              </w:rPr>
              <w:t>4</w:t>
            </w:r>
            <w:r w:rsidRPr="00D75BF6">
              <w:rPr>
                <w:rStyle w:val="Vnbnnidung"/>
                <w:i/>
                <w:sz w:val="24"/>
                <w:szCs w:val="24"/>
                <w:lang w:eastAsia="vi-VN"/>
              </w:rPr>
              <w:t xml:space="preserve"> điều và có hiệu lực thi hành kể từ ngày</w:t>
            </w:r>
            <w:r>
              <w:rPr>
                <w:rStyle w:val="Vnbnnidung"/>
                <w:i/>
                <w:sz w:val="24"/>
                <w:szCs w:val="24"/>
                <w:lang w:eastAsia="vi-VN"/>
              </w:rPr>
              <w:t xml:space="preserve"> 26 </w:t>
            </w:r>
            <w:r w:rsidRPr="00D75BF6">
              <w:rPr>
                <w:rStyle w:val="Vnbnnidung"/>
                <w:i/>
                <w:sz w:val="24"/>
                <w:szCs w:val="24"/>
                <w:lang w:eastAsia="vi-VN"/>
              </w:rPr>
              <w:t>tháng</w:t>
            </w:r>
            <w:r>
              <w:rPr>
                <w:rStyle w:val="Vnbnnidung"/>
                <w:i/>
                <w:sz w:val="24"/>
                <w:szCs w:val="24"/>
                <w:lang w:eastAsia="vi-VN"/>
              </w:rPr>
              <w:t xml:space="preserve"> 4 </w:t>
            </w:r>
            <w:r w:rsidRPr="00D75BF6">
              <w:rPr>
                <w:rStyle w:val="Vnbnnidung"/>
                <w:i/>
                <w:sz w:val="24"/>
                <w:szCs w:val="24"/>
                <w:lang w:eastAsia="vi-VN"/>
              </w:rPr>
              <w:t>năm</w:t>
            </w:r>
            <w:r>
              <w:rPr>
                <w:rStyle w:val="Vnbnnidung"/>
                <w:i/>
                <w:sz w:val="24"/>
                <w:szCs w:val="24"/>
                <w:lang w:eastAsia="vi-VN"/>
              </w:rPr>
              <w:t xml:space="preserve"> 2021</w:t>
            </w:r>
            <w:r w:rsidRPr="00D75BF6">
              <w:rPr>
                <w:rStyle w:val="Vnbnnidung"/>
                <w:i/>
                <w:sz w:val="24"/>
                <w:szCs w:val="24"/>
                <w:lang w:eastAsia="vi-VN"/>
              </w:rPr>
              <w:t>.</w:t>
            </w:r>
            <w:r>
              <w:rPr>
                <w:rStyle w:val="Vnbnnidung"/>
                <w:i/>
                <w:sz w:val="24"/>
                <w:szCs w:val="24"/>
                <w:lang w:eastAsia="vi-VN"/>
              </w:rPr>
              <w:t xml:space="preserve"> </w:t>
            </w:r>
            <w:r w:rsidRPr="007103A2">
              <w:rPr>
                <w:sz w:val="24"/>
              </w:rPr>
              <w:t>Các quy định trái với Quy chế này đều bãi bỏ.</w:t>
            </w:r>
          </w:p>
          <w:p w14:paraId="16AB1621" w14:textId="77777777" w:rsidR="003D4161" w:rsidRDefault="003D4161" w:rsidP="003D4161">
            <w:pPr>
              <w:jc w:val="both"/>
              <w:rPr>
                <w:color w:val="000000"/>
                <w:lang w:val="vi-VN"/>
              </w:rPr>
            </w:pPr>
            <w:r w:rsidRPr="006A321A">
              <w:rPr>
                <w:color w:val="000000"/>
              </w:rPr>
              <w:t xml:space="preserve">2. Các </w:t>
            </w:r>
            <w:r w:rsidRPr="006A321A">
              <w:rPr>
                <w:color w:val="000000"/>
                <w:lang w:val="vi-VN"/>
              </w:rPr>
              <w:t xml:space="preserve">Thành viên </w:t>
            </w:r>
            <w:r w:rsidRPr="006A321A">
              <w:t>H</w:t>
            </w:r>
            <w:r>
              <w:t>ội đồng quản trị</w:t>
            </w:r>
            <w:r w:rsidRPr="006A321A">
              <w:rPr>
                <w:color w:val="000000"/>
                <w:lang w:val="vi-VN"/>
              </w:rPr>
              <w:t xml:space="preserve">, </w:t>
            </w:r>
            <w:r w:rsidRPr="008A2A7A">
              <w:t>T</w:t>
            </w:r>
            <w:r>
              <w:t>ổng giám đốc</w:t>
            </w:r>
            <w:r w:rsidRPr="006A321A">
              <w:rPr>
                <w:color w:val="000000"/>
                <w:lang w:val="vi-VN"/>
              </w:rPr>
              <w:t xml:space="preserve">, các cán bộ quản lý </w:t>
            </w:r>
            <w:r w:rsidRPr="006A321A">
              <w:rPr>
                <w:color w:val="000000"/>
              </w:rPr>
              <w:t xml:space="preserve">và các tổ chức, cá nhân có liên quan chịu </w:t>
            </w:r>
            <w:r w:rsidRPr="006A321A">
              <w:rPr>
                <w:color w:val="000000"/>
                <w:lang w:val="vi-VN"/>
              </w:rPr>
              <w:t>trách nhiệm thực hiện quy chế</w:t>
            </w:r>
            <w:r w:rsidRPr="006A321A">
              <w:rPr>
                <w:color w:val="000000"/>
              </w:rPr>
              <w:t xml:space="preserve"> này</w:t>
            </w:r>
            <w:r w:rsidRPr="006A321A">
              <w:rPr>
                <w:color w:val="000000"/>
                <w:lang w:val="vi-VN"/>
              </w:rPr>
              <w:t xml:space="preserve">. </w:t>
            </w:r>
          </w:p>
          <w:p w14:paraId="3C7CA8DC" w14:textId="77777777" w:rsidR="003D4161" w:rsidRPr="006A321A" w:rsidRDefault="003D4161" w:rsidP="003D4161">
            <w:pPr>
              <w:jc w:val="both"/>
              <w:rPr>
                <w:color w:val="000000"/>
              </w:rPr>
            </w:pPr>
            <w:r w:rsidRPr="006A321A">
              <w:rPr>
                <w:color w:val="000000"/>
              </w:rPr>
              <w:t xml:space="preserve">3. </w:t>
            </w:r>
            <w:r w:rsidRPr="006A321A">
              <w:rPr>
                <w:color w:val="000000"/>
                <w:lang w:val="vi-VN"/>
              </w:rPr>
              <w:t>B</w:t>
            </w:r>
            <w:r>
              <w:rPr>
                <w:color w:val="000000"/>
              </w:rPr>
              <w:t>an kiểm soát</w:t>
            </w:r>
            <w:r w:rsidRPr="006A321A">
              <w:rPr>
                <w:color w:val="000000"/>
                <w:lang w:val="vi-VN"/>
              </w:rPr>
              <w:t xml:space="preserve"> có trách nhiệm kiểm tra giám sát việc thực hiện quy chế trong </w:t>
            </w:r>
            <w:r w:rsidRPr="006A321A">
              <w:rPr>
                <w:lang w:val="nl-NL"/>
              </w:rPr>
              <w:t>Petrolimex</w:t>
            </w:r>
            <w:r w:rsidRPr="006A321A">
              <w:rPr>
                <w:color w:val="000000"/>
              </w:rPr>
              <w:t>.</w:t>
            </w:r>
          </w:p>
          <w:p w14:paraId="1566D498" w14:textId="77777777" w:rsidR="003D4161" w:rsidRPr="006A321A" w:rsidRDefault="003D4161" w:rsidP="003D4161">
            <w:pPr>
              <w:jc w:val="both"/>
            </w:pPr>
            <w:r w:rsidRPr="006A321A">
              <w:t>4. Việc sửa đổi, bổ sung, thay thế các quy định có liên quan tới Quy chế này do H</w:t>
            </w:r>
            <w:r>
              <w:t xml:space="preserve">ội đồng quản trị </w:t>
            </w:r>
            <w:r w:rsidRPr="006A321A">
              <w:t>quyết định.</w:t>
            </w:r>
          </w:p>
          <w:p w14:paraId="24F68870" w14:textId="77777777" w:rsidR="003D4161" w:rsidRPr="009E2C46" w:rsidRDefault="003D4161" w:rsidP="003D4161">
            <w:pPr>
              <w:pStyle w:val="Vnbnnidung0"/>
              <w:adjustRightInd w:val="0"/>
              <w:snapToGrid w:val="0"/>
              <w:spacing w:after="0" w:line="240" w:lineRule="auto"/>
              <w:ind w:firstLine="0"/>
              <w:jc w:val="both"/>
              <w:rPr>
                <w:sz w:val="24"/>
                <w:szCs w:val="24"/>
              </w:rPr>
            </w:pPr>
            <w:r w:rsidRPr="009E2C46">
              <w:rPr>
                <w:sz w:val="24"/>
                <w:szCs w:val="24"/>
              </w:rPr>
              <w:t>5.</w:t>
            </w:r>
            <w:r w:rsidRPr="009E2C46">
              <w:rPr>
                <w:b/>
                <w:sz w:val="24"/>
                <w:szCs w:val="24"/>
              </w:rPr>
              <w:t xml:space="preserve"> </w:t>
            </w:r>
            <w:r w:rsidRPr="009E2C46">
              <w:rPr>
                <w:sz w:val="24"/>
                <w:szCs w:val="24"/>
                <w:lang w:val="nl-NL"/>
              </w:rPr>
              <w:t>Trường hợp có những quy định của Pháp luật có liên quan đến hoạt động của Petrolimex chưa được đề cập trong bản Quy chế này, hoặc trong trường hợp có những quy định mới của pháp luật khác với điều khoản trong Quy chế này thì những quy định của Pháp luật đó đương nhiên được áp dụng và điều chỉnh hoạt động của Petrolimex./.</w:t>
            </w:r>
          </w:p>
        </w:tc>
        <w:tc>
          <w:tcPr>
            <w:tcW w:w="335" w:type="pct"/>
            <w:tcBorders>
              <w:top w:val="single" w:sz="4" w:space="0" w:color="auto"/>
            </w:tcBorders>
          </w:tcPr>
          <w:p w14:paraId="20DCF387" w14:textId="77777777" w:rsidR="003D4161" w:rsidRDefault="003D4161" w:rsidP="003D4161">
            <w:pPr>
              <w:jc w:val="center"/>
              <w:rPr>
                <w:sz w:val="22"/>
              </w:rPr>
            </w:pPr>
            <w:r>
              <w:rPr>
                <w:sz w:val="22"/>
              </w:rPr>
              <w:t>Đ35</w:t>
            </w:r>
          </w:p>
          <w:p w14:paraId="5777366B" w14:textId="77777777" w:rsidR="003D4161" w:rsidRDefault="003D4161" w:rsidP="003D4161">
            <w:pPr>
              <w:pStyle w:val="Heading2"/>
              <w:numPr>
                <w:ilvl w:val="0"/>
                <w:numId w:val="0"/>
              </w:numPr>
              <w:spacing w:before="0" w:after="0" w:line="300" w:lineRule="exact"/>
              <w:ind w:left="170"/>
              <w:jc w:val="center"/>
              <w:rPr>
                <w:rFonts w:ascii="Times New Roman" w:eastAsia="Times New Roman" w:hAnsi="Times New Roman"/>
                <w:b w:val="0"/>
                <w:sz w:val="26"/>
                <w:szCs w:val="26"/>
              </w:rPr>
            </w:pPr>
            <w:r>
              <w:rPr>
                <w:rFonts w:ascii="Times New Roman" w:hAnsi="Times New Roman"/>
                <w:b w:val="0"/>
                <w:sz w:val="22"/>
              </w:rPr>
              <w:t>QC PLX</w:t>
            </w:r>
          </w:p>
        </w:tc>
      </w:tr>
      <w:tr w:rsidR="003D4161" w:rsidRPr="006067BC" w14:paraId="5FC64A83" w14:textId="77777777" w:rsidTr="00BA44F7">
        <w:trPr>
          <w:trHeight w:val="336"/>
        </w:trPr>
        <w:tc>
          <w:tcPr>
            <w:tcW w:w="152" w:type="pct"/>
            <w:tcBorders>
              <w:top w:val="single" w:sz="4" w:space="0" w:color="auto"/>
            </w:tcBorders>
          </w:tcPr>
          <w:p w14:paraId="3778B9FD" w14:textId="77777777" w:rsidR="003D4161" w:rsidRPr="006067BC" w:rsidRDefault="003D4161" w:rsidP="003D4161"/>
        </w:tc>
        <w:tc>
          <w:tcPr>
            <w:tcW w:w="2104" w:type="pct"/>
            <w:tcBorders>
              <w:top w:val="single" w:sz="4" w:space="0" w:color="auto"/>
              <w:bottom w:val="single" w:sz="4" w:space="0" w:color="auto"/>
              <w:right w:val="single" w:sz="4" w:space="0" w:color="auto"/>
            </w:tcBorders>
          </w:tcPr>
          <w:p w14:paraId="2D83F1A2" w14:textId="77777777" w:rsidR="003D4161" w:rsidRPr="006A321A" w:rsidRDefault="003D4161" w:rsidP="003D4161">
            <w:pPr>
              <w:jc w:val="right"/>
              <w:rPr>
                <w:b/>
              </w:rPr>
            </w:pPr>
            <w:r w:rsidRPr="006A321A">
              <w:rPr>
                <w:b/>
              </w:rPr>
              <w:t>TM. HỘI ĐỒNG QUẢN TRỊ</w:t>
            </w:r>
          </w:p>
          <w:p w14:paraId="39D99BB5" w14:textId="77777777" w:rsidR="003D4161" w:rsidRPr="00E10678" w:rsidRDefault="003D4161" w:rsidP="003D4161">
            <w:pPr>
              <w:ind w:left="3447"/>
              <w:rPr>
                <w:sz w:val="26"/>
                <w:szCs w:val="26"/>
              </w:rPr>
            </w:pPr>
            <w:r>
              <w:rPr>
                <w:b/>
              </w:rPr>
              <w:t xml:space="preserve">      </w:t>
            </w:r>
            <w:r w:rsidRPr="006A321A">
              <w:rPr>
                <w:b/>
              </w:rPr>
              <w:t>CHỦ TỊCH</w:t>
            </w:r>
          </w:p>
        </w:tc>
        <w:tc>
          <w:tcPr>
            <w:tcW w:w="2409" w:type="pct"/>
            <w:tcBorders>
              <w:top w:val="single" w:sz="4" w:space="0" w:color="auto"/>
              <w:left w:val="single" w:sz="4" w:space="0" w:color="auto"/>
              <w:bottom w:val="single" w:sz="4" w:space="0" w:color="auto"/>
            </w:tcBorders>
          </w:tcPr>
          <w:p w14:paraId="6C375002" w14:textId="77777777" w:rsidR="003D4161" w:rsidRPr="006A321A" w:rsidRDefault="003D4161" w:rsidP="003D4161">
            <w:pPr>
              <w:jc w:val="right"/>
              <w:rPr>
                <w:b/>
              </w:rPr>
            </w:pPr>
            <w:r w:rsidRPr="006A321A">
              <w:rPr>
                <w:b/>
              </w:rPr>
              <w:t>TM. HỘI ĐỒNG QUẢN TRỊ</w:t>
            </w:r>
          </w:p>
          <w:p w14:paraId="21055417" w14:textId="77777777" w:rsidR="003D4161" w:rsidRPr="00371003" w:rsidRDefault="003D4161" w:rsidP="003D4161">
            <w:pPr>
              <w:spacing w:line="276" w:lineRule="auto"/>
              <w:jc w:val="both"/>
              <w:rPr>
                <w:sz w:val="26"/>
                <w:szCs w:val="26"/>
              </w:rPr>
            </w:pPr>
            <w:r>
              <w:rPr>
                <w:b/>
              </w:rPr>
              <w:t xml:space="preserve">                                                                                </w:t>
            </w:r>
            <w:r w:rsidRPr="006A321A">
              <w:rPr>
                <w:b/>
              </w:rPr>
              <w:t>CHỦ TỊCH</w:t>
            </w:r>
          </w:p>
        </w:tc>
        <w:tc>
          <w:tcPr>
            <w:tcW w:w="335" w:type="pct"/>
            <w:tcBorders>
              <w:top w:val="single" w:sz="4" w:space="0" w:color="auto"/>
            </w:tcBorders>
          </w:tcPr>
          <w:p w14:paraId="6477B777" w14:textId="77777777" w:rsidR="003D4161" w:rsidRPr="00102A94" w:rsidRDefault="003D4161" w:rsidP="003D4161">
            <w:pPr>
              <w:spacing w:before="120" w:line="300" w:lineRule="auto"/>
              <w:jc w:val="both"/>
              <w:rPr>
                <w:b/>
                <w:sz w:val="27"/>
                <w:szCs w:val="27"/>
                <w:highlight w:val="yellow"/>
              </w:rPr>
            </w:pPr>
          </w:p>
        </w:tc>
      </w:tr>
    </w:tbl>
    <w:p w14:paraId="55256E36" w14:textId="77777777" w:rsidR="00CE59ED" w:rsidRDefault="00CE59ED"/>
    <w:sectPr w:rsidR="00CE59ED" w:rsidSect="00D22472">
      <w:footerReference w:type="default" r:id="rId8"/>
      <w:pgSz w:w="15840" w:h="12240" w:orient="landscape"/>
      <w:pgMar w:top="1077" w:right="794" w:bottom="1134"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1BAB" w14:textId="77777777" w:rsidR="00975028" w:rsidRDefault="00975028" w:rsidP="00FB005D">
      <w:r>
        <w:separator/>
      </w:r>
    </w:p>
  </w:endnote>
  <w:endnote w:type="continuationSeparator" w:id="0">
    <w:p w14:paraId="1767DE2C" w14:textId="77777777" w:rsidR="00975028" w:rsidRDefault="00975028" w:rsidP="00FB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Lucida sans">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PdTimeH">
    <w:charset w:val="00"/>
    <w:family w:val="swiss"/>
    <w:pitch w:val="variable"/>
    <w:sig w:usb0="00000007" w:usb1="00000000" w:usb2="00000000" w:usb3="00000000" w:csb0="00000013" w:csb1="00000000"/>
  </w:font>
  <w:font w:name="Pd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44"/>
      <w:docPartObj>
        <w:docPartGallery w:val="Page Numbers (Bottom of Page)"/>
        <w:docPartUnique/>
      </w:docPartObj>
    </w:sdtPr>
    <w:sdtEndPr/>
    <w:sdtContent>
      <w:p w14:paraId="65632DE0" w14:textId="114E8ECB" w:rsidR="0025168D" w:rsidRDefault="0025168D">
        <w:pPr>
          <w:pStyle w:val="Footer"/>
          <w:jc w:val="right"/>
        </w:pPr>
        <w:r>
          <w:fldChar w:fldCharType="begin"/>
        </w:r>
        <w:r>
          <w:instrText xml:space="preserve"> PAGE   \* MERGEFORMAT </w:instrText>
        </w:r>
        <w:r>
          <w:fldChar w:fldCharType="separate"/>
        </w:r>
        <w:r w:rsidR="002E0639">
          <w:rPr>
            <w:noProof/>
          </w:rPr>
          <w:t>1</w:t>
        </w:r>
        <w:r>
          <w:rPr>
            <w:noProof/>
          </w:rPr>
          <w:fldChar w:fldCharType="end"/>
        </w:r>
      </w:p>
    </w:sdtContent>
  </w:sdt>
  <w:p w14:paraId="28E3E855" w14:textId="77777777" w:rsidR="0025168D" w:rsidRDefault="002516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D616" w14:textId="77777777" w:rsidR="00975028" w:rsidRDefault="00975028" w:rsidP="00FB005D">
      <w:r>
        <w:separator/>
      </w:r>
    </w:p>
  </w:footnote>
  <w:footnote w:type="continuationSeparator" w:id="0">
    <w:p w14:paraId="4C7B5C83" w14:textId="77777777" w:rsidR="00975028" w:rsidRDefault="00975028" w:rsidP="00FB0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5D8"/>
    <w:multiLevelType w:val="hybridMultilevel"/>
    <w:tmpl w:val="0E74DCC4"/>
    <w:lvl w:ilvl="0" w:tplc="65D2A1CC">
      <w:start w:val="1"/>
      <w:numFmt w:val="decimal"/>
      <w:lvlText w:val="%1."/>
      <w:lvlJc w:val="left"/>
      <w:pPr>
        <w:tabs>
          <w:tab w:val="num" w:pos="851"/>
        </w:tabs>
        <w:ind w:left="0" w:firstLine="567"/>
      </w:pPr>
      <w:rPr>
        <w:rFonts w:hint="default"/>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E62A8"/>
    <w:multiLevelType w:val="hybridMultilevel"/>
    <w:tmpl w:val="13F89026"/>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140DE"/>
    <w:multiLevelType w:val="hybridMultilevel"/>
    <w:tmpl w:val="9CD2A5E4"/>
    <w:lvl w:ilvl="0" w:tplc="65D2A1CC">
      <w:start w:val="1"/>
      <w:numFmt w:val="decimal"/>
      <w:lvlText w:val="%1."/>
      <w:lvlJc w:val="left"/>
      <w:pPr>
        <w:tabs>
          <w:tab w:val="num" w:pos="851"/>
        </w:tabs>
        <w:ind w:left="0" w:firstLine="567"/>
      </w:pPr>
      <w:rPr>
        <w:rFonts w:hint="default"/>
      </w:rPr>
    </w:lvl>
    <w:lvl w:ilvl="1" w:tplc="D072646C">
      <w:start w:val="1"/>
      <w:numFmt w:val="bullet"/>
      <w:lvlText w:val="-"/>
      <w:lvlJc w:val="left"/>
      <w:pPr>
        <w:tabs>
          <w:tab w:val="num" w:pos="1420"/>
        </w:tabs>
        <w:ind w:left="513"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3046E8"/>
    <w:multiLevelType w:val="hybridMultilevel"/>
    <w:tmpl w:val="6F744E48"/>
    <w:lvl w:ilvl="0" w:tplc="65D2A1CC">
      <w:start w:val="1"/>
      <w:numFmt w:val="decimal"/>
      <w:lvlText w:val="%1."/>
      <w:lvlJc w:val="left"/>
      <w:pPr>
        <w:tabs>
          <w:tab w:val="num" w:pos="851"/>
        </w:tabs>
        <w:ind w:left="0" w:firstLine="567"/>
      </w:pPr>
      <w:rPr>
        <w:rFonts w:hint="default"/>
      </w:rPr>
    </w:lvl>
    <w:lvl w:ilvl="1" w:tplc="7AA46B08">
      <w:start w:val="1"/>
      <w:numFmt w:val="decimal"/>
      <w:lvlText w:val="%2."/>
      <w:lvlJc w:val="left"/>
      <w:pPr>
        <w:tabs>
          <w:tab w:val="num" w:pos="850"/>
        </w:tabs>
        <w:ind w:left="0" w:firstLine="562"/>
      </w:pPr>
      <w:rPr>
        <w:rFonts w:ascii="Times New Roman" w:hAnsi="Times New Roman" w:hint="default"/>
        <w:b w:val="0"/>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F2B22"/>
    <w:multiLevelType w:val="hybridMultilevel"/>
    <w:tmpl w:val="F02ED674"/>
    <w:lvl w:ilvl="0" w:tplc="E42AA2AE">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87B12"/>
    <w:multiLevelType w:val="hybridMultilevel"/>
    <w:tmpl w:val="7324A5DA"/>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7041B"/>
    <w:multiLevelType w:val="hybridMultilevel"/>
    <w:tmpl w:val="36024C64"/>
    <w:lvl w:ilvl="0" w:tplc="E2F21CE6">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56A1B"/>
    <w:multiLevelType w:val="hybridMultilevel"/>
    <w:tmpl w:val="B336A28C"/>
    <w:lvl w:ilvl="0" w:tplc="89EE0786">
      <w:numFmt w:val="bullet"/>
      <w:lvlText w:val="-"/>
      <w:lvlJc w:val="left"/>
      <w:pPr>
        <w:tabs>
          <w:tab w:val="num" w:pos="927"/>
        </w:tabs>
        <w:ind w:left="927" w:hanging="360"/>
      </w:pPr>
      <w:rPr>
        <w:rFonts w:ascii=".VnLucida sans" w:eastAsia=".VnLucida sans" w:hAnsi=".VnLucida sans" w:cs=".VnLucida sans" w:hint="default"/>
      </w:rPr>
    </w:lvl>
    <w:lvl w:ilvl="1" w:tplc="163A2954">
      <w:start w:val="1"/>
      <w:numFmt w:val="bullet"/>
      <w:lvlText w:val="-"/>
      <w:lvlJc w:val="left"/>
      <w:pPr>
        <w:tabs>
          <w:tab w:val="num" w:pos="1134"/>
        </w:tabs>
        <w:ind w:left="0" w:firstLine="851"/>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31653"/>
    <w:multiLevelType w:val="hybridMultilevel"/>
    <w:tmpl w:val="2BB64A8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C43580"/>
    <w:multiLevelType w:val="hybridMultilevel"/>
    <w:tmpl w:val="6564405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0" w15:restartNumberingAfterBreak="0">
    <w:nsid w:val="1CBF7082"/>
    <w:multiLevelType w:val="hybridMultilevel"/>
    <w:tmpl w:val="FD404CD8"/>
    <w:lvl w:ilvl="0" w:tplc="65D2A1CC">
      <w:start w:val="1"/>
      <w:numFmt w:val="decimal"/>
      <w:lvlText w:val="%1."/>
      <w:lvlJc w:val="left"/>
      <w:pPr>
        <w:tabs>
          <w:tab w:val="num" w:pos="1004"/>
        </w:tabs>
        <w:ind w:left="153"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CA03D1"/>
    <w:multiLevelType w:val="hybridMultilevel"/>
    <w:tmpl w:val="4BD6A0CC"/>
    <w:lvl w:ilvl="0" w:tplc="FFFFFFFF">
      <w:start w:val="1"/>
      <w:numFmt w:val="decimal"/>
      <w:lvlText w:val="%1."/>
      <w:lvlJc w:val="left"/>
      <w:pPr>
        <w:tabs>
          <w:tab w:val="num" w:pos="850"/>
        </w:tabs>
        <w:ind w:left="0" w:firstLine="562"/>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E919D4"/>
    <w:multiLevelType w:val="hybridMultilevel"/>
    <w:tmpl w:val="0112697A"/>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19660F"/>
    <w:multiLevelType w:val="hybridMultilevel"/>
    <w:tmpl w:val="4B160168"/>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B482D"/>
    <w:multiLevelType w:val="hybridMultilevel"/>
    <w:tmpl w:val="0E74DCC4"/>
    <w:lvl w:ilvl="0" w:tplc="65D2A1CC">
      <w:start w:val="1"/>
      <w:numFmt w:val="decimal"/>
      <w:lvlText w:val="%1."/>
      <w:lvlJc w:val="left"/>
      <w:pPr>
        <w:tabs>
          <w:tab w:val="num" w:pos="851"/>
        </w:tabs>
        <w:ind w:left="0" w:firstLine="567"/>
      </w:pPr>
      <w:rPr>
        <w:rFonts w:hint="default"/>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25DB8"/>
    <w:multiLevelType w:val="hybridMultilevel"/>
    <w:tmpl w:val="36024C64"/>
    <w:lvl w:ilvl="0" w:tplc="E2F21CE6">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451A5B"/>
    <w:multiLevelType w:val="hybridMultilevel"/>
    <w:tmpl w:val="8B141E90"/>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7" w15:restartNumberingAfterBreak="0">
    <w:nsid w:val="2E2F6A28"/>
    <w:multiLevelType w:val="hybridMultilevel"/>
    <w:tmpl w:val="CBDA1916"/>
    <w:lvl w:ilvl="0" w:tplc="FFFFFFFF">
      <w:start w:val="1"/>
      <w:numFmt w:val="decimal"/>
      <w:lvlText w:val="%1."/>
      <w:lvlJc w:val="left"/>
      <w:pPr>
        <w:tabs>
          <w:tab w:val="num" w:pos="851"/>
        </w:tabs>
        <w:ind w:left="0" w:firstLine="567"/>
      </w:pPr>
      <w:rPr>
        <w:rFonts w:hint="default"/>
      </w:rPr>
    </w:lvl>
    <w:lvl w:ilvl="1" w:tplc="FFFFFFFF">
      <w:start w:val="1"/>
      <w:numFmt w:val="bullet"/>
      <w:lvlText w:val="-"/>
      <w:lvlJc w:val="left"/>
      <w:pPr>
        <w:tabs>
          <w:tab w:val="num" w:pos="1364"/>
        </w:tabs>
        <w:ind w:left="193" w:firstLine="887"/>
      </w:pPr>
      <w:rPr>
        <w:rFonts w:ascii=".VnTime" w:hAnsi=".VnTime"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737A3B"/>
    <w:multiLevelType w:val="hybridMultilevel"/>
    <w:tmpl w:val="D5D4C806"/>
    <w:lvl w:ilvl="0" w:tplc="E42AA2AE">
      <w:start w:val="1"/>
      <w:numFmt w:val="lowerLetter"/>
      <w:lvlText w:val="%1."/>
      <w:lvlJc w:val="left"/>
      <w:pPr>
        <w:tabs>
          <w:tab w:val="num" w:pos="850"/>
        </w:tabs>
        <w:ind w:left="0" w:firstLine="56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77BFE"/>
    <w:multiLevelType w:val="hybridMultilevel"/>
    <w:tmpl w:val="8C644A78"/>
    <w:lvl w:ilvl="0" w:tplc="24E237C0">
      <w:start w:val="1"/>
      <w:numFmt w:val="decimal"/>
      <w:lvlText w:val="%1."/>
      <w:lvlJc w:val="left"/>
      <w:pPr>
        <w:tabs>
          <w:tab w:val="num" w:pos="851"/>
        </w:tabs>
        <w:ind w:left="0" w:firstLine="567"/>
      </w:pPr>
      <w:rPr>
        <w:rFonts w:hint="default"/>
      </w:rPr>
    </w:lvl>
    <w:lvl w:ilvl="1" w:tplc="04090019">
      <w:start w:val="1"/>
      <w:numFmt w:val="bullet"/>
      <w:lvlText w:val="-"/>
      <w:lvlJc w:val="left"/>
      <w:pPr>
        <w:tabs>
          <w:tab w:val="num" w:pos="851"/>
        </w:tabs>
        <w:ind w:left="0"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853D4"/>
    <w:multiLevelType w:val="hybridMultilevel"/>
    <w:tmpl w:val="665E790A"/>
    <w:lvl w:ilvl="0" w:tplc="65D2A1CC">
      <w:start w:val="1"/>
      <w:numFmt w:val="decimal"/>
      <w:lvlText w:val="%1."/>
      <w:lvlJc w:val="left"/>
      <w:pPr>
        <w:tabs>
          <w:tab w:val="num" w:pos="851"/>
        </w:tabs>
        <w:ind w:left="0" w:firstLine="567"/>
      </w:pPr>
      <w:rPr>
        <w:rFonts w:hint="default"/>
      </w:rPr>
    </w:lvl>
    <w:lvl w:ilvl="1" w:tplc="163A2954">
      <w:start w:val="1"/>
      <w:numFmt w:val="bullet"/>
      <w:lvlText w:val="-"/>
      <w:lvlJc w:val="left"/>
      <w:pPr>
        <w:tabs>
          <w:tab w:val="num" w:pos="1134"/>
        </w:tabs>
        <w:ind w:left="0" w:firstLine="851"/>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EE76FE"/>
    <w:multiLevelType w:val="multilevel"/>
    <w:tmpl w:val="5352073E"/>
    <w:lvl w:ilvl="0">
      <w:start w:val="1"/>
      <w:numFmt w:val="upperLetter"/>
      <w:pStyle w:val="kieudacbiet"/>
      <w:suff w:val="space"/>
      <w:lvlText w:val="%1"/>
      <w:lvlJc w:val="left"/>
      <w:rPr>
        <w:rFonts w:ascii="Arial" w:hAnsi="Arial" w:cs="Arial" w:hint="default"/>
      </w:rPr>
    </w:lvl>
    <w:lvl w:ilvl="1">
      <w:start w:val="1"/>
      <w:numFmt w:val="lowerLetter"/>
      <w:suff w:val="nothing"/>
      <w:lvlText w:val="%2."/>
      <w:lvlJc w:val="left"/>
      <w:rPr>
        <w:rFonts w:ascii="Times New Roman" w:hAnsi="Times New Roman" w:cs="Times New Roman" w:hint="default"/>
        <w:b/>
        <w:bCs/>
        <w:i w:val="0"/>
        <w:iCs w:val="0"/>
        <w:sz w:val="28"/>
        <w:szCs w:val="28"/>
      </w:rPr>
    </w:lvl>
    <w:lvl w:ilvl="2">
      <w:start w:val="1"/>
      <w:numFmt w:val="decimal"/>
      <w:suff w:val="nothing"/>
      <w:lvlText w:val="%3. "/>
      <w:lvlJc w:val="left"/>
      <w:rPr>
        <w:rFonts w:hint="default"/>
      </w:rPr>
    </w:lvl>
    <w:lvl w:ilvl="3">
      <w:start w:val="2"/>
      <w:numFmt w:val="decimal"/>
      <w:suff w:val="nothing"/>
      <w:lvlText w:val="%4.%3"/>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15:restartNumberingAfterBreak="0">
    <w:nsid w:val="44193800"/>
    <w:multiLevelType w:val="hybridMultilevel"/>
    <w:tmpl w:val="23A837B2"/>
    <w:lvl w:ilvl="0" w:tplc="65D2A1CC">
      <w:start w:val="1"/>
      <w:numFmt w:val="decimal"/>
      <w:lvlText w:val="%1."/>
      <w:lvlJc w:val="left"/>
      <w:pPr>
        <w:tabs>
          <w:tab w:val="num" w:pos="851"/>
        </w:tabs>
        <w:ind w:left="0" w:firstLine="567"/>
      </w:pPr>
      <w:rPr>
        <w:rFonts w:hint="default"/>
      </w:rPr>
    </w:lvl>
    <w:lvl w:ilvl="1" w:tplc="C034070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12D7C"/>
    <w:multiLevelType w:val="hybridMultilevel"/>
    <w:tmpl w:val="3C88BFA0"/>
    <w:lvl w:ilvl="0" w:tplc="65D2A1CC">
      <w:start w:val="1"/>
      <w:numFmt w:val="decimal"/>
      <w:lvlText w:val="%1."/>
      <w:lvlJc w:val="left"/>
      <w:pPr>
        <w:tabs>
          <w:tab w:val="num" w:pos="85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0B0AA9"/>
    <w:multiLevelType w:val="hybridMultilevel"/>
    <w:tmpl w:val="42F8A69C"/>
    <w:lvl w:ilvl="0" w:tplc="989051CA">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B72AA5"/>
    <w:multiLevelType w:val="hybridMultilevel"/>
    <w:tmpl w:val="85D003B8"/>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905EB"/>
    <w:multiLevelType w:val="hybridMultilevel"/>
    <w:tmpl w:val="58DC48C4"/>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66C77"/>
    <w:multiLevelType w:val="hybridMultilevel"/>
    <w:tmpl w:val="A2528E8A"/>
    <w:lvl w:ilvl="0" w:tplc="65D2A1CC">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020734"/>
    <w:multiLevelType w:val="hybridMultilevel"/>
    <w:tmpl w:val="4810E548"/>
    <w:lvl w:ilvl="0" w:tplc="E42AA2AE">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44522B"/>
    <w:multiLevelType w:val="hybridMultilevel"/>
    <w:tmpl w:val="EFD2D0BA"/>
    <w:lvl w:ilvl="0" w:tplc="65D2A1CC">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94170F"/>
    <w:multiLevelType w:val="hybridMultilevel"/>
    <w:tmpl w:val="54EE911E"/>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116ABB"/>
    <w:multiLevelType w:val="hybridMultilevel"/>
    <w:tmpl w:val="7F4610FA"/>
    <w:lvl w:ilvl="0" w:tplc="65D2A1CC">
      <w:start w:val="1"/>
      <w:numFmt w:val="decimal"/>
      <w:lvlText w:val="%1."/>
      <w:lvlJc w:val="left"/>
      <w:pPr>
        <w:tabs>
          <w:tab w:val="num" w:pos="851"/>
        </w:tabs>
        <w:ind w:left="0" w:firstLine="567"/>
      </w:pPr>
      <w:rPr>
        <w:rFonts w:hint="default"/>
      </w:rPr>
    </w:lvl>
    <w:lvl w:ilvl="1" w:tplc="AAD2C51E">
      <w:start w:val="1"/>
      <w:numFmt w:val="lowerLetter"/>
      <w:lvlText w:val="%2."/>
      <w:lvlJc w:val="left"/>
      <w:pPr>
        <w:tabs>
          <w:tab w:val="num" w:pos="1440"/>
        </w:tabs>
        <w:ind w:left="1440" w:hanging="360"/>
      </w:pPr>
      <w:rPr>
        <w:rFonts w:hint="default"/>
      </w:rPr>
    </w:lvl>
    <w:lvl w:ilvl="2" w:tplc="88DA7CF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FC0196"/>
    <w:multiLevelType w:val="hybridMultilevel"/>
    <w:tmpl w:val="F4003F14"/>
    <w:lvl w:ilvl="0" w:tplc="980EE966">
      <w:start w:val="1"/>
      <w:numFmt w:val="bullet"/>
      <w:lvlText w:val="-"/>
      <w:lvlJc w:val="left"/>
      <w:pPr>
        <w:tabs>
          <w:tab w:val="num" w:pos="859"/>
        </w:tabs>
        <w:ind w:left="0" w:firstLine="576"/>
      </w:pPr>
      <w:rPr>
        <w:rFonts w:ascii=".VnTime" w:hAnsi=".VnTime" w:hint="default"/>
      </w:rPr>
    </w:lvl>
    <w:lvl w:ilvl="1" w:tplc="B7782AC4" w:tentative="1">
      <w:start w:val="1"/>
      <w:numFmt w:val="bullet"/>
      <w:lvlText w:val="o"/>
      <w:lvlJc w:val="left"/>
      <w:pPr>
        <w:tabs>
          <w:tab w:val="num" w:pos="1440"/>
        </w:tabs>
        <w:ind w:left="1440" w:hanging="360"/>
      </w:pPr>
      <w:rPr>
        <w:rFonts w:ascii="Courier New" w:hAnsi="Courier New" w:cs="Courier New" w:hint="default"/>
      </w:rPr>
    </w:lvl>
    <w:lvl w:ilvl="2" w:tplc="F222876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B4CC7"/>
    <w:multiLevelType w:val="hybridMultilevel"/>
    <w:tmpl w:val="D2802128"/>
    <w:lvl w:ilvl="0" w:tplc="65D2A1CC">
      <w:start w:val="1"/>
      <w:numFmt w:val="decimal"/>
      <w:lvlText w:val="%1."/>
      <w:lvlJc w:val="left"/>
      <w:pPr>
        <w:tabs>
          <w:tab w:val="num" w:pos="851"/>
        </w:tabs>
        <w:ind w:left="0" w:firstLine="567"/>
      </w:pPr>
      <w:rPr>
        <w:rFonts w:ascii="Times New Roman" w:hAnsi="Times New Roman" w:hint="default"/>
        <w:b w:val="0"/>
        <w:i w:val="0"/>
        <w:sz w:val="28"/>
      </w:rPr>
    </w:lvl>
    <w:lvl w:ilvl="1" w:tplc="04090003">
      <w:start w:val="1"/>
      <w:numFmt w:val="lowerLetter"/>
      <w:lvlText w:val="%2."/>
      <w:lvlJc w:val="left"/>
      <w:pPr>
        <w:tabs>
          <w:tab w:val="num" w:pos="850"/>
        </w:tabs>
        <w:ind w:left="0" w:firstLine="562"/>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62D67410"/>
    <w:multiLevelType w:val="hybridMultilevel"/>
    <w:tmpl w:val="85B054C0"/>
    <w:lvl w:ilvl="0" w:tplc="DA58F574">
      <w:start w:val="2"/>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93353"/>
    <w:multiLevelType w:val="hybridMultilevel"/>
    <w:tmpl w:val="6AA239E0"/>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36" w15:restartNumberingAfterBreak="0">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7" w15:restartNumberingAfterBreak="0">
    <w:nsid w:val="68FE3327"/>
    <w:multiLevelType w:val="hybridMultilevel"/>
    <w:tmpl w:val="33F00486"/>
    <w:lvl w:ilvl="0" w:tplc="E318D5D2">
      <w:start w:val="1"/>
      <w:numFmt w:val="decimal"/>
      <w:lvlText w:val="%1."/>
      <w:lvlJc w:val="left"/>
      <w:pPr>
        <w:tabs>
          <w:tab w:val="num" w:pos="1364"/>
        </w:tabs>
        <w:ind w:left="513" w:firstLine="567"/>
      </w:pPr>
      <w:rPr>
        <w:rFonts w:hint="default"/>
      </w:rPr>
    </w:lvl>
    <w:lvl w:ilvl="1" w:tplc="04090019" w:tentative="1">
      <w:start w:val="1"/>
      <w:numFmt w:val="lowerLetter"/>
      <w:lvlText w:val="%2."/>
      <w:lvlJc w:val="left"/>
      <w:pPr>
        <w:tabs>
          <w:tab w:val="num" w:pos="1953"/>
        </w:tabs>
        <w:ind w:left="1953" w:hanging="360"/>
      </w:p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8" w15:restartNumberingAfterBreak="0">
    <w:nsid w:val="695416FA"/>
    <w:multiLevelType w:val="hybridMultilevel"/>
    <w:tmpl w:val="4BD6A0CC"/>
    <w:lvl w:ilvl="0" w:tplc="FFFFFFFF">
      <w:start w:val="1"/>
      <w:numFmt w:val="decimal"/>
      <w:lvlText w:val="%1."/>
      <w:lvlJc w:val="left"/>
      <w:pPr>
        <w:tabs>
          <w:tab w:val="num" w:pos="850"/>
        </w:tabs>
        <w:ind w:left="0" w:firstLine="562"/>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7A1A65"/>
    <w:multiLevelType w:val="hybridMultilevel"/>
    <w:tmpl w:val="B9F6A170"/>
    <w:lvl w:ilvl="0" w:tplc="EEE8DBC8">
      <w:start w:val="1"/>
      <w:numFmt w:val="lowerLetter"/>
      <w:lvlText w:val="%1."/>
      <w:lvlJc w:val="left"/>
      <w:pPr>
        <w:tabs>
          <w:tab w:val="num" w:pos="850"/>
        </w:tabs>
        <w:ind w:left="0" w:firstLine="562"/>
      </w:pPr>
      <w:rPr>
        <w:rFonts w:hint="default"/>
      </w:rPr>
    </w:lvl>
    <w:lvl w:ilvl="1" w:tplc="CFC6716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24253"/>
    <w:multiLevelType w:val="hybridMultilevel"/>
    <w:tmpl w:val="E52C4DE6"/>
    <w:lvl w:ilvl="0" w:tplc="4670CE10">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1" w15:restartNumberingAfterBreak="0">
    <w:nsid w:val="6F1D7E82"/>
    <w:multiLevelType w:val="hybridMultilevel"/>
    <w:tmpl w:val="32E6FEEE"/>
    <w:lvl w:ilvl="0" w:tplc="DC6803EA">
      <w:start w:val="1"/>
      <w:numFmt w:val="bullet"/>
      <w:lvlText w:val="-"/>
      <w:lvlJc w:val="left"/>
      <w:pPr>
        <w:tabs>
          <w:tab w:val="num" w:pos="864"/>
        </w:tabs>
        <w:ind w:left="0" w:firstLine="576"/>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CC2FDD"/>
    <w:multiLevelType w:val="hybridMultilevel"/>
    <w:tmpl w:val="F08EF7FE"/>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D55980"/>
    <w:multiLevelType w:val="hybridMultilevel"/>
    <w:tmpl w:val="9F283AFE"/>
    <w:lvl w:ilvl="0" w:tplc="E42AA2AE">
      <w:start w:val="1"/>
      <w:numFmt w:val="lowerLetter"/>
      <w:lvlText w:val="%1."/>
      <w:lvlJc w:val="left"/>
      <w:pPr>
        <w:tabs>
          <w:tab w:val="num" w:pos="850"/>
        </w:tabs>
        <w:ind w:left="0" w:firstLine="562"/>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D26445"/>
    <w:multiLevelType w:val="hybridMultilevel"/>
    <w:tmpl w:val="A4189A28"/>
    <w:lvl w:ilvl="0" w:tplc="773CA494">
      <w:start w:val="1"/>
      <w:numFmt w:val="lowerLetter"/>
      <w:lvlText w:val="%1."/>
      <w:lvlJc w:val="left"/>
      <w:pPr>
        <w:tabs>
          <w:tab w:val="num" w:pos="1080"/>
        </w:tabs>
        <w:ind w:left="0" w:firstLine="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94265C"/>
    <w:multiLevelType w:val="hybridMultilevel"/>
    <w:tmpl w:val="AF8E607A"/>
    <w:lvl w:ilvl="0" w:tplc="D7A0A3AC">
      <w:start w:val="1"/>
      <w:numFmt w:val="bullet"/>
      <w:lvlText w:val="-"/>
      <w:lvlJc w:val="left"/>
      <w:pPr>
        <w:tabs>
          <w:tab w:val="num" w:pos="864"/>
        </w:tabs>
        <w:ind w:left="0" w:firstLine="576"/>
      </w:pPr>
      <w:rPr>
        <w:rFonts w:ascii=".VnTime" w:hAnsi=".VnTime" w:hint="default"/>
      </w:rPr>
    </w:lvl>
    <w:lvl w:ilvl="1" w:tplc="04090003">
      <w:start w:val="1"/>
      <w:numFmt w:val="bullet"/>
      <w:lvlText w:val="-"/>
      <w:lvlJc w:val="left"/>
      <w:pPr>
        <w:tabs>
          <w:tab w:val="num" w:pos="907"/>
        </w:tabs>
        <w:ind w:left="0" w:firstLine="567"/>
      </w:pPr>
      <w:rPr>
        <w:rFonts w:ascii=".VnTime" w:hAnsi=".VnTime"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7B912B1E"/>
    <w:multiLevelType w:val="hybridMultilevel"/>
    <w:tmpl w:val="44ACFCE6"/>
    <w:lvl w:ilvl="0" w:tplc="8B965CA8">
      <w:start w:val="1"/>
      <w:numFmt w:val="decimal"/>
      <w:lvlText w:val="%1."/>
      <w:lvlJc w:val="left"/>
      <w:pPr>
        <w:tabs>
          <w:tab w:val="num" w:pos="824"/>
        </w:tabs>
        <w:ind w:left="-27" w:firstLine="567"/>
      </w:pPr>
      <w:rPr>
        <w:rFonts w:hint="default"/>
        <w:b w:val="0"/>
      </w:rPr>
    </w:lvl>
    <w:lvl w:ilvl="1" w:tplc="D072646C">
      <w:start w:val="1"/>
      <w:numFmt w:val="decimal"/>
      <w:lvlText w:val="%2."/>
      <w:lvlJc w:val="left"/>
      <w:pPr>
        <w:tabs>
          <w:tab w:val="num" w:pos="1440"/>
        </w:tabs>
        <w:ind w:left="432" w:firstLine="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50731"/>
    <w:multiLevelType w:val="hybridMultilevel"/>
    <w:tmpl w:val="23C83522"/>
    <w:lvl w:ilvl="0" w:tplc="E318D5D2">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B83903"/>
    <w:multiLevelType w:val="hybridMultilevel"/>
    <w:tmpl w:val="AF8E47D0"/>
    <w:lvl w:ilvl="0" w:tplc="65D2A1CC">
      <w:start w:val="1"/>
      <w:numFmt w:val="lowerLetter"/>
      <w:lvlText w:val="%1."/>
      <w:lvlJc w:val="left"/>
      <w:pPr>
        <w:tabs>
          <w:tab w:val="num" w:pos="850"/>
        </w:tabs>
        <w:ind w:left="0" w:firstLine="562"/>
      </w:pPr>
      <w:rPr>
        <w:rFonts w:hint="default"/>
      </w:rPr>
    </w:lvl>
    <w:lvl w:ilvl="1" w:tplc="E258E20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4"/>
  </w:num>
  <w:num w:numId="4">
    <w:abstractNumId w:val="45"/>
  </w:num>
  <w:num w:numId="5">
    <w:abstractNumId w:val="2"/>
  </w:num>
  <w:num w:numId="6">
    <w:abstractNumId w:val="29"/>
  </w:num>
  <w:num w:numId="7">
    <w:abstractNumId w:val="27"/>
  </w:num>
  <w:num w:numId="8">
    <w:abstractNumId w:val="1"/>
  </w:num>
  <w:num w:numId="9">
    <w:abstractNumId w:val="8"/>
  </w:num>
  <w:num w:numId="10">
    <w:abstractNumId w:val="30"/>
  </w:num>
  <w:num w:numId="11">
    <w:abstractNumId w:val="34"/>
  </w:num>
  <w:num w:numId="12">
    <w:abstractNumId w:val="44"/>
  </w:num>
  <w:num w:numId="13">
    <w:abstractNumId w:val="5"/>
  </w:num>
  <w:num w:numId="14">
    <w:abstractNumId w:val="31"/>
  </w:num>
  <w:num w:numId="15">
    <w:abstractNumId w:val="13"/>
  </w:num>
  <w:num w:numId="16">
    <w:abstractNumId w:val="47"/>
  </w:num>
  <w:num w:numId="17">
    <w:abstractNumId w:val="41"/>
  </w:num>
  <w:num w:numId="18">
    <w:abstractNumId w:val="32"/>
  </w:num>
  <w:num w:numId="19">
    <w:abstractNumId w:val="28"/>
  </w:num>
  <w:num w:numId="20">
    <w:abstractNumId w:val="24"/>
  </w:num>
  <w:num w:numId="21">
    <w:abstractNumId w:val="0"/>
  </w:num>
  <w:num w:numId="22">
    <w:abstractNumId w:val="14"/>
  </w:num>
  <w:num w:numId="23">
    <w:abstractNumId w:val="9"/>
  </w:num>
  <w:num w:numId="24">
    <w:abstractNumId w:val="10"/>
  </w:num>
  <w:num w:numId="25">
    <w:abstractNumId w:val="35"/>
  </w:num>
  <w:num w:numId="26">
    <w:abstractNumId w:val="25"/>
  </w:num>
  <w:num w:numId="27">
    <w:abstractNumId w:val="15"/>
  </w:num>
  <w:num w:numId="28">
    <w:abstractNumId w:val="19"/>
  </w:num>
  <w:num w:numId="29">
    <w:abstractNumId w:val="12"/>
  </w:num>
  <w:num w:numId="30">
    <w:abstractNumId w:val="46"/>
  </w:num>
  <w:num w:numId="31">
    <w:abstractNumId w:val="22"/>
  </w:num>
  <w:num w:numId="32">
    <w:abstractNumId w:val="37"/>
  </w:num>
  <w:num w:numId="33">
    <w:abstractNumId w:val="20"/>
  </w:num>
  <w:num w:numId="34">
    <w:abstractNumId w:val="7"/>
  </w:num>
  <w:num w:numId="35">
    <w:abstractNumId w:val="16"/>
  </w:num>
  <w:num w:numId="36">
    <w:abstractNumId w:val="42"/>
  </w:num>
  <w:num w:numId="37">
    <w:abstractNumId w:val="26"/>
  </w:num>
  <w:num w:numId="38">
    <w:abstractNumId w:val="23"/>
  </w:num>
  <w:num w:numId="39">
    <w:abstractNumId w:val="33"/>
  </w:num>
  <w:num w:numId="40">
    <w:abstractNumId w:val="3"/>
  </w:num>
  <w:num w:numId="41">
    <w:abstractNumId w:val="39"/>
  </w:num>
  <w:num w:numId="42">
    <w:abstractNumId w:val="11"/>
  </w:num>
  <w:num w:numId="43">
    <w:abstractNumId w:val="48"/>
  </w:num>
  <w:num w:numId="44">
    <w:abstractNumId w:val="43"/>
  </w:num>
  <w:num w:numId="45">
    <w:abstractNumId w:val="18"/>
  </w:num>
  <w:num w:numId="46">
    <w:abstractNumId w:val="38"/>
  </w:num>
  <w:num w:numId="47">
    <w:abstractNumId w:val="40"/>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75"/>
    <w:rsid w:val="0000104D"/>
    <w:rsid w:val="000018C2"/>
    <w:rsid w:val="000019F3"/>
    <w:rsid w:val="00001ACB"/>
    <w:rsid w:val="00001E7D"/>
    <w:rsid w:val="0000232C"/>
    <w:rsid w:val="00002C62"/>
    <w:rsid w:val="00002CC6"/>
    <w:rsid w:val="0000324E"/>
    <w:rsid w:val="000032A7"/>
    <w:rsid w:val="000037DF"/>
    <w:rsid w:val="00004D4A"/>
    <w:rsid w:val="00005F2B"/>
    <w:rsid w:val="0001015F"/>
    <w:rsid w:val="00010D48"/>
    <w:rsid w:val="00011653"/>
    <w:rsid w:val="00013FEF"/>
    <w:rsid w:val="00014102"/>
    <w:rsid w:val="000151A4"/>
    <w:rsid w:val="00015F45"/>
    <w:rsid w:val="000163E5"/>
    <w:rsid w:val="00016D9D"/>
    <w:rsid w:val="00022130"/>
    <w:rsid w:val="00022A22"/>
    <w:rsid w:val="0002313B"/>
    <w:rsid w:val="00024E30"/>
    <w:rsid w:val="00024F3C"/>
    <w:rsid w:val="00025660"/>
    <w:rsid w:val="00026824"/>
    <w:rsid w:val="00027256"/>
    <w:rsid w:val="0003067E"/>
    <w:rsid w:val="000317A5"/>
    <w:rsid w:val="0003292C"/>
    <w:rsid w:val="00032D49"/>
    <w:rsid w:val="0003315B"/>
    <w:rsid w:val="0003360E"/>
    <w:rsid w:val="00035AF4"/>
    <w:rsid w:val="00040852"/>
    <w:rsid w:val="00040BD4"/>
    <w:rsid w:val="00042D00"/>
    <w:rsid w:val="00044B72"/>
    <w:rsid w:val="00045FD8"/>
    <w:rsid w:val="00046019"/>
    <w:rsid w:val="0004755F"/>
    <w:rsid w:val="00050303"/>
    <w:rsid w:val="0005255C"/>
    <w:rsid w:val="0005396A"/>
    <w:rsid w:val="00053CC2"/>
    <w:rsid w:val="00055F68"/>
    <w:rsid w:val="0005666F"/>
    <w:rsid w:val="000568AE"/>
    <w:rsid w:val="00056E39"/>
    <w:rsid w:val="00060098"/>
    <w:rsid w:val="00061D23"/>
    <w:rsid w:val="00064B8A"/>
    <w:rsid w:val="0006651B"/>
    <w:rsid w:val="00066537"/>
    <w:rsid w:val="00067873"/>
    <w:rsid w:val="00067FBA"/>
    <w:rsid w:val="00071A3E"/>
    <w:rsid w:val="000730A1"/>
    <w:rsid w:val="00075DAF"/>
    <w:rsid w:val="000778C0"/>
    <w:rsid w:val="000807D0"/>
    <w:rsid w:val="00082003"/>
    <w:rsid w:val="000839AC"/>
    <w:rsid w:val="00084708"/>
    <w:rsid w:val="00084732"/>
    <w:rsid w:val="0008481F"/>
    <w:rsid w:val="00084E20"/>
    <w:rsid w:val="00084F67"/>
    <w:rsid w:val="000857C8"/>
    <w:rsid w:val="00085D8D"/>
    <w:rsid w:val="00087B5C"/>
    <w:rsid w:val="00090213"/>
    <w:rsid w:val="00093550"/>
    <w:rsid w:val="00096C89"/>
    <w:rsid w:val="00096F0C"/>
    <w:rsid w:val="00096F77"/>
    <w:rsid w:val="000970A5"/>
    <w:rsid w:val="000A28A7"/>
    <w:rsid w:val="000A5A5A"/>
    <w:rsid w:val="000A6C83"/>
    <w:rsid w:val="000A7443"/>
    <w:rsid w:val="000B0059"/>
    <w:rsid w:val="000B088D"/>
    <w:rsid w:val="000B0B0B"/>
    <w:rsid w:val="000B10F9"/>
    <w:rsid w:val="000B2061"/>
    <w:rsid w:val="000B3018"/>
    <w:rsid w:val="000B4177"/>
    <w:rsid w:val="000B45B1"/>
    <w:rsid w:val="000B495D"/>
    <w:rsid w:val="000B4EBD"/>
    <w:rsid w:val="000B50CB"/>
    <w:rsid w:val="000B523F"/>
    <w:rsid w:val="000B5494"/>
    <w:rsid w:val="000B5B47"/>
    <w:rsid w:val="000B5FBD"/>
    <w:rsid w:val="000B75EF"/>
    <w:rsid w:val="000C1828"/>
    <w:rsid w:val="000C3FC9"/>
    <w:rsid w:val="000C6925"/>
    <w:rsid w:val="000D0418"/>
    <w:rsid w:val="000D0B32"/>
    <w:rsid w:val="000D144E"/>
    <w:rsid w:val="000D1A30"/>
    <w:rsid w:val="000D1B53"/>
    <w:rsid w:val="000D40E4"/>
    <w:rsid w:val="000D5BBE"/>
    <w:rsid w:val="000D6315"/>
    <w:rsid w:val="000D6CFE"/>
    <w:rsid w:val="000E0824"/>
    <w:rsid w:val="000E3017"/>
    <w:rsid w:val="000E31F7"/>
    <w:rsid w:val="000E3947"/>
    <w:rsid w:val="000E4785"/>
    <w:rsid w:val="000E71FA"/>
    <w:rsid w:val="000E7A07"/>
    <w:rsid w:val="000E7EEF"/>
    <w:rsid w:val="000F28E5"/>
    <w:rsid w:val="000F2DBB"/>
    <w:rsid w:val="000F35F5"/>
    <w:rsid w:val="000F3B43"/>
    <w:rsid w:val="000F3BD9"/>
    <w:rsid w:val="000F3E7B"/>
    <w:rsid w:val="000F4581"/>
    <w:rsid w:val="000F4883"/>
    <w:rsid w:val="000F4D0F"/>
    <w:rsid w:val="000F7002"/>
    <w:rsid w:val="00101A1E"/>
    <w:rsid w:val="00102286"/>
    <w:rsid w:val="00102A94"/>
    <w:rsid w:val="00102BAC"/>
    <w:rsid w:val="0010369E"/>
    <w:rsid w:val="00103CD3"/>
    <w:rsid w:val="001066C9"/>
    <w:rsid w:val="00107E18"/>
    <w:rsid w:val="001103FD"/>
    <w:rsid w:val="001121C8"/>
    <w:rsid w:val="00112F00"/>
    <w:rsid w:val="00114709"/>
    <w:rsid w:val="0011601B"/>
    <w:rsid w:val="0012213C"/>
    <w:rsid w:val="00122387"/>
    <w:rsid w:val="001229A3"/>
    <w:rsid w:val="00123394"/>
    <w:rsid w:val="00124C7C"/>
    <w:rsid w:val="00124F9A"/>
    <w:rsid w:val="00125447"/>
    <w:rsid w:val="00126A40"/>
    <w:rsid w:val="00126E72"/>
    <w:rsid w:val="00126F77"/>
    <w:rsid w:val="00127F1A"/>
    <w:rsid w:val="001343CD"/>
    <w:rsid w:val="00134847"/>
    <w:rsid w:val="001360BC"/>
    <w:rsid w:val="00136D79"/>
    <w:rsid w:val="001418AE"/>
    <w:rsid w:val="00142C90"/>
    <w:rsid w:val="00144D00"/>
    <w:rsid w:val="00146F24"/>
    <w:rsid w:val="00150D1D"/>
    <w:rsid w:val="0015307C"/>
    <w:rsid w:val="00156F74"/>
    <w:rsid w:val="001571F6"/>
    <w:rsid w:val="001573A5"/>
    <w:rsid w:val="0015760C"/>
    <w:rsid w:val="00157AEE"/>
    <w:rsid w:val="00160B5B"/>
    <w:rsid w:val="001617E9"/>
    <w:rsid w:val="001658E1"/>
    <w:rsid w:val="0016604F"/>
    <w:rsid w:val="00167C55"/>
    <w:rsid w:val="00170348"/>
    <w:rsid w:val="00171B46"/>
    <w:rsid w:val="00173284"/>
    <w:rsid w:val="00176C2F"/>
    <w:rsid w:val="00182719"/>
    <w:rsid w:val="0018321F"/>
    <w:rsid w:val="00185AAD"/>
    <w:rsid w:val="0018698C"/>
    <w:rsid w:val="00190C61"/>
    <w:rsid w:val="00190CEA"/>
    <w:rsid w:val="0019292A"/>
    <w:rsid w:val="001939D7"/>
    <w:rsid w:val="0019435F"/>
    <w:rsid w:val="00196ACF"/>
    <w:rsid w:val="001A15CB"/>
    <w:rsid w:val="001A36F6"/>
    <w:rsid w:val="001A4132"/>
    <w:rsid w:val="001A6E12"/>
    <w:rsid w:val="001A73DA"/>
    <w:rsid w:val="001B1C14"/>
    <w:rsid w:val="001B3141"/>
    <w:rsid w:val="001B34C0"/>
    <w:rsid w:val="001B3E49"/>
    <w:rsid w:val="001C127F"/>
    <w:rsid w:val="001C191B"/>
    <w:rsid w:val="001C21D9"/>
    <w:rsid w:val="001C5E0D"/>
    <w:rsid w:val="001C61DA"/>
    <w:rsid w:val="001C7412"/>
    <w:rsid w:val="001C7D8C"/>
    <w:rsid w:val="001D0DFD"/>
    <w:rsid w:val="001D2B19"/>
    <w:rsid w:val="001D3AD6"/>
    <w:rsid w:val="001D3FE7"/>
    <w:rsid w:val="001D4B2A"/>
    <w:rsid w:val="001D5E20"/>
    <w:rsid w:val="001D6793"/>
    <w:rsid w:val="001D6C1D"/>
    <w:rsid w:val="001D72E7"/>
    <w:rsid w:val="001D7995"/>
    <w:rsid w:val="001E0566"/>
    <w:rsid w:val="001E0A45"/>
    <w:rsid w:val="001E2E67"/>
    <w:rsid w:val="001E3693"/>
    <w:rsid w:val="001E581A"/>
    <w:rsid w:val="001F0BDE"/>
    <w:rsid w:val="001F15FB"/>
    <w:rsid w:val="001F1857"/>
    <w:rsid w:val="001F1AAD"/>
    <w:rsid w:val="001F1F25"/>
    <w:rsid w:val="001F284B"/>
    <w:rsid w:val="001F46FB"/>
    <w:rsid w:val="001F5423"/>
    <w:rsid w:val="001F5CB1"/>
    <w:rsid w:val="001F6037"/>
    <w:rsid w:val="00203494"/>
    <w:rsid w:val="00203529"/>
    <w:rsid w:val="00206D75"/>
    <w:rsid w:val="00207F37"/>
    <w:rsid w:val="0021028E"/>
    <w:rsid w:val="00211360"/>
    <w:rsid w:val="00211E39"/>
    <w:rsid w:val="00212230"/>
    <w:rsid w:val="002129A6"/>
    <w:rsid w:val="002130A9"/>
    <w:rsid w:val="00214579"/>
    <w:rsid w:val="0021662B"/>
    <w:rsid w:val="00220E73"/>
    <w:rsid w:val="00220FE3"/>
    <w:rsid w:val="00221849"/>
    <w:rsid w:val="00221BB0"/>
    <w:rsid w:val="00221C17"/>
    <w:rsid w:val="002226C2"/>
    <w:rsid w:val="00222C96"/>
    <w:rsid w:val="00223029"/>
    <w:rsid w:val="00224400"/>
    <w:rsid w:val="00224CEA"/>
    <w:rsid w:val="002260F5"/>
    <w:rsid w:val="00226FF7"/>
    <w:rsid w:val="00227D72"/>
    <w:rsid w:val="00232A5D"/>
    <w:rsid w:val="00233C0F"/>
    <w:rsid w:val="002347FB"/>
    <w:rsid w:val="002348BC"/>
    <w:rsid w:val="00234994"/>
    <w:rsid w:val="00236608"/>
    <w:rsid w:val="002376A6"/>
    <w:rsid w:val="00240A9B"/>
    <w:rsid w:val="00241DBB"/>
    <w:rsid w:val="002434C0"/>
    <w:rsid w:val="00243A93"/>
    <w:rsid w:val="002460C2"/>
    <w:rsid w:val="002463FB"/>
    <w:rsid w:val="0024665E"/>
    <w:rsid w:val="00250E33"/>
    <w:rsid w:val="00251087"/>
    <w:rsid w:val="002510F4"/>
    <w:rsid w:val="0025168D"/>
    <w:rsid w:val="0025423E"/>
    <w:rsid w:val="00254F01"/>
    <w:rsid w:val="00256F86"/>
    <w:rsid w:val="002574C5"/>
    <w:rsid w:val="00260247"/>
    <w:rsid w:val="002620B6"/>
    <w:rsid w:val="0026272D"/>
    <w:rsid w:val="00263AB1"/>
    <w:rsid w:val="002646BC"/>
    <w:rsid w:val="00264B1F"/>
    <w:rsid w:val="00265341"/>
    <w:rsid w:val="00265827"/>
    <w:rsid w:val="00265E16"/>
    <w:rsid w:val="00267210"/>
    <w:rsid w:val="0027367A"/>
    <w:rsid w:val="00274A63"/>
    <w:rsid w:val="002758FB"/>
    <w:rsid w:val="00275B7A"/>
    <w:rsid w:val="00280BF0"/>
    <w:rsid w:val="0028140C"/>
    <w:rsid w:val="00283087"/>
    <w:rsid w:val="00283389"/>
    <w:rsid w:val="00283CEC"/>
    <w:rsid w:val="00284904"/>
    <w:rsid w:val="002858FD"/>
    <w:rsid w:val="00287910"/>
    <w:rsid w:val="00290DF2"/>
    <w:rsid w:val="00291313"/>
    <w:rsid w:val="00296ED1"/>
    <w:rsid w:val="0029780C"/>
    <w:rsid w:val="00297A79"/>
    <w:rsid w:val="002A081B"/>
    <w:rsid w:val="002A09D4"/>
    <w:rsid w:val="002A13FE"/>
    <w:rsid w:val="002A189B"/>
    <w:rsid w:val="002A1F80"/>
    <w:rsid w:val="002A3DED"/>
    <w:rsid w:val="002A4A3A"/>
    <w:rsid w:val="002A54EB"/>
    <w:rsid w:val="002A5D31"/>
    <w:rsid w:val="002A5F82"/>
    <w:rsid w:val="002A63C9"/>
    <w:rsid w:val="002A685B"/>
    <w:rsid w:val="002B1783"/>
    <w:rsid w:val="002B18D7"/>
    <w:rsid w:val="002B2E8E"/>
    <w:rsid w:val="002B6B94"/>
    <w:rsid w:val="002C00D7"/>
    <w:rsid w:val="002C0880"/>
    <w:rsid w:val="002C0A69"/>
    <w:rsid w:val="002C1B12"/>
    <w:rsid w:val="002C2E91"/>
    <w:rsid w:val="002C39F9"/>
    <w:rsid w:val="002C5391"/>
    <w:rsid w:val="002C53C1"/>
    <w:rsid w:val="002C6E1F"/>
    <w:rsid w:val="002C7C2F"/>
    <w:rsid w:val="002D1780"/>
    <w:rsid w:val="002D3158"/>
    <w:rsid w:val="002D35A9"/>
    <w:rsid w:val="002D3C14"/>
    <w:rsid w:val="002D689E"/>
    <w:rsid w:val="002D7111"/>
    <w:rsid w:val="002E0639"/>
    <w:rsid w:val="002E0682"/>
    <w:rsid w:val="002E06E4"/>
    <w:rsid w:val="002E202B"/>
    <w:rsid w:val="002E2196"/>
    <w:rsid w:val="002E2294"/>
    <w:rsid w:val="002E3F4D"/>
    <w:rsid w:val="002E4B88"/>
    <w:rsid w:val="002E5C64"/>
    <w:rsid w:val="002F07EE"/>
    <w:rsid w:val="002F0A80"/>
    <w:rsid w:val="002F1174"/>
    <w:rsid w:val="002F1276"/>
    <w:rsid w:val="002F12A1"/>
    <w:rsid w:val="002F13A3"/>
    <w:rsid w:val="002F238A"/>
    <w:rsid w:val="002F4252"/>
    <w:rsid w:val="002F4A36"/>
    <w:rsid w:val="002F53A1"/>
    <w:rsid w:val="002F664F"/>
    <w:rsid w:val="002F6E6F"/>
    <w:rsid w:val="0030083A"/>
    <w:rsid w:val="00302CB4"/>
    <w:rsid w:val="00303DDD"/>
    <w:rsid w:val="00304647"/>
    <w:rsid w:val="003049E5"/>
    <w:rsid w:val="00305F85"/>
    <w:rsid w:val="00311557"/>
    <w:rsid w:val="00312738"/>
    <w:rsid w:val="003128DB"/>
    <w:rsid w:val="00314A68"/>
    <w:rsid w:val="00315A75"/>
    <w:rsid w:val="00316598"/>
    <w:rsid w:val="003170F5"/>
    <w:rsid w:val="00317946"/>
    <w:rsid w:val="00317A60"/>
    <w:rsid w:val="00320D56"/>
    <w:rsid w:val="003223E2"/>
    <w:rsid w:val="003249ED"/>
    <w:rsid w:val="00325860"/>
    <w:rsid w:val="00326867"/>
    <w:rsid w:val="00326A6E"/>
    <w:rsid w:val="00327CBF"/>
    <w:rsid w:val="003301E1"/>
    <w:rsid w:val="003316E3"/>
    <w:rsid w:val="00331D66"/>
    <w:rsid w:val="00331E34"/>
    <w:rsid w:val="00332E0D"/>
    <w:rsid w:val="003330C1"/>
    <w:rsid w:val="003335CB"/>
    <w:rsid w:val="003366BA"/>
    <w:rsid w:val="00337A58"/>
    <w:rsid w:val="0034122C"/>
    <w:rsid w:val="003421B6"/>
    <w:rsid w:val="003433EF"/>
    <w:rsid w:val="0034384B"/>
    <w:rsid w:val="0034521C"/>
    <w:rsid w:val="00345FC9"/>
    <w:rsid w:val="00346479"/>
    <w:rsid w:val="003472E7"/>
    <w:rsid w:val="0034753C"/>
    <w:rsid w:val="00351140"/>
    <w:rsid w:val="003530EE"/>
    <w:rsid w:val="003537D1"/>
    <w:rsid w:val="00355664"/>
    <w:rsid w:val="00355AFB"/>
    <w:rsid w:val="00356EFA"/>
    <w:rsid w:val="003570FE"/>
    <w:rsid w:val="003578C9"/>
    <w:rsid w:val="00360BF2"/>
    <w:rsid w:val="003639C8"/>
    <w:rsid w:val="00366127"/>
    <w:rsid w:val="003673B2"/>
    <w:rsid w:val="003676CE"/>
    <w:rsid w:val="00367BB8"/>
    <w:rsid w:val="0037018C"/>
    <w:rsid w:val="0037060E"/>
    <w:rsid w:val="00371BF6"/>
    <w:rsid w:val="00373A36"/>
    <w:rsid w:val="0037592F"/>
    <w:rsid w:val="003766C6"/>
    <w:rsid w:val="00377725"/>
    <w:rsid w:val="00377C4C"/>
    <w:rsid w:val="003806AB"/>
    <w:rsid w:val="00381A82"/>
    <w:rsid w:val="0038298E"/>
    <w:rsid w:val="00383145"/>
    <w:rsid w:val="003846CE"/>
    <w:rsid w:val="0038616C"/>
    <w:rsid w:val="003902FB"/>
    <w:rsid w:val="003908AB"/>
    <w:rsid w:val="00391A03"/>
    <w:rsid w:val="00391A51"/>
    <w:rsid w:val="00391ECC"/>
    <w:rsid w:val="00395E92"/>
    <w:rsid w:val="003A043F"/>
    <w:rsid w:val="003A42E3"/>
    <w:rsid w:val="003A4FF7"/>
    <w:rsid w:val="003A66A9"/>
    <w:rsid w:val="003A6D51"/>
    <w:rsid w:val="003B0291"/>
    <w:rsid w:val="003B31B0"/>
    <w:rsid w:val="003B3B82"/>
    <w:rsid w:val="003B4182"/>
    <w:rsid w:val="003B49ED"/>
    <w:rsid w:val="003B5F60"/>
    <w:rsid w:val="003B6AB6"/>
    <w:rsid w:val="003B7A8C"/>
    <w:rsid w:val="003B7F87"/>
    <w:rsid w:val="003C04AB"/>
    <w:rsid w:val="003C0FAD"/>
    <w:rsid w:val="003C1A12"/>
    <w:rsid w:val="003C1FB0"/>
    <w:rsid w:val="003C33A4"/>
    <w:rsid w:val="003C4C7F"/>
    <w:rsid w:val="003C621C"/>
    <w:rsid w:val="003C63F3"/>
    <w:rsid w:val="003C67FB"/>
    <w:rsid w:val="003C689D"/>
    <w:rsid w:val="003C7279"/>
    <w:rsid w:val="003C7A7A"/>
    <w:rsid w:val="003D0E81"/>
    <w:rsid w:val="003D1965"/>
    <w:rsid w:val="003D1F12"/>
    <w:rsid w:val="003D20CC"/>
    <w:rsid w:val="003D261B"/>
    <w:rsid w:val="003D28BD"/>
    <w:rsid w:val="003D2FCF"/>
    <w:rsid w:val="003D3421"/>
    <w:rsid w:val="003D4161"/>
    <w:rsid w:val="003D5371"/>
    <w:rsid w:val="003D5E5F"/>
    <w:rsid w:val="003D6AB5"/>
    <w:rsid w:val="003D7F7C"/>
    <w:rsid w:val="003E0282"/>
    <w:rsid w:val="003E1859"/>
    <w:rsid w:val="003E234F"/>
    <w:rsid w:val="003E718E"/>
    <w:rsid w:val="003E7791"/>
    <w:rsid w:val="003F0510"/>
    <w:rsid w:val="003F1AD5"/>
    <w:rsid w:val="003F1BEE"/>
    <w:rsid w:val="003F3A8D"/>
    <w:rsid w:val="003F4226"/>
    <w:rsid w:val="003F7514"/>
    <w:rsid w:val="00400575"/>
    <w:rsid w:val="00401BB3"/>
    <w:rsid w:val="00405385"/>
    <w:rsid w:val="004068D6"/>
    <w:rsid w:val="00406D89"/>
    <w:rsid w:val="00406ECF"/>
    <w:rsid w:val="004075F3"/>
    <w:rsid w:val="00407C1A"/>
    <w:rsid w:val="00410303"/>
    <w:rsid w:val="004114BF"/>
    <w:rsid w:val="00411CAB"/>
    <w:rsid w:val="004121DF"/>
    <w:rsid w:val="00412480"/>
    <w:rsid w:val="004136EE"/>
    <w:rsid w:val="00414CA6"/>
    <w:rsid w:val="00422D39"/>
    <w:rsid w:val="00423CF1"/>
    <w:rsid w:val="0042447B"/>
    <w:rsid w:val="004257FB"/>
    <w:rsid w:val="0043044A"/>
    <w:rsid w:val="00431F65"/>
    <w:rsid w:val="00433614"/>
    <w:rsid w:val="00435BA3"/>
    <w:rsid w:val="00436F5B"/>
    <w:rsid w:val="004377F4"/>
    <w:rsid w:val="004409CE"/>
    <w:rsid w:val="00442F8B"/>
    <w:rsid w:val="00443A17"/>
    <w:rsid w:val="00445254"/>
    <w:rsid w:val="0044530E"/>
    <w:rsid w:val="00446431"/>
    <w:rsid w:val="0044660D"/>
    <w:rsid w:val="00452D22"/>
    <w:rsid w:val="00455263"/>
    <w:rsid w:val="00455B11"/>
    <w:rsid w:val="0045716E"/>
    <w:rsid w:val="00457234"/>
    <w:rsid w:val="00457C33"/>
    <w:rsid w:val="004600B6"/>
    <w:rsid w:val="00462F84"/>
    <w:rsid w:val="00463900"/>
    <w:rsid w:val="00464260"/>
    <w:rsid w:val="004655D2"/>
    <w:rsid w:val="004672DF"/>
    <w:rsid w:val="00467B78"/>
    <w:rsid w:val="00471E6C"/>
    <w:rsid w:val="0047272E"/>
    <w:rsid w:val="0047329D"/>
    <w:rsid w:val="00474E8F"/>
    <w:rsid w:val="00475811"/>
    <w:rsid w:val="00475AA4"/>
    <w:rsid w:val="00480E3B"/>
    <w:rsid w:val="004836EB"/>
    <w:rsid w:val="00483F1E"/>
    <w:rsid w:val="00484C5D"/>
    <w:rsid w:val="004854B9"/>
    <w:rsid w:val="00486CF5"/>
    <w:rsid w:val="00487052"/>
    <w:rsid w:val="0048753E"/>
    <w:rsid w:val="00490842"/>
    <w:rsid w:val="00491A6D"/>
    <w:rsid w:val="00492B0A"/>
    <w:rsid w:val="004930A1"/>
    <w:rsid w:val="004936F0"/>
    <w:rsid w:val="00493951"/>
    <w:rsid w:val="00493A8C"/>
    <w:rsid w:val="0049550C"/>
    <w:rsid w:val="00497B3F"/>
    <w:rsid w:val="004A1D2C"/>
    <w:rsid w:val="004A23CD"/>
    <w:rsid w:val="004A43C7"/>
    <w:rsid w:val="004A68ED"/>
    <w:rsid w:val="004A763A"/>
    <w:rsid w:val="004B053D"/>
    <w:rsid w:val="004B0CA0"/>
    <w:rsid w:val="004B141A"/>
    <w:rsid w:val="004B36F6"/>
    <w:rsid w:val="004B4591"/>
    <w:rsid w:val="004B4A22"/>
    <w:rsid w:val="004B4FF7"/>
    <w:rsid w:val="004B5AE5"/>
    <w:rsid w:val="004B63C1"/>
    <w:rsid w:val="004B7D1C"/>
    <w:rsid w:val="004B7EF3"/>
    <w:rsid w:val="004C62AC"/>
    <w:rsid w:val="004C7933"/>
    <w:rsid w:val="004C7F7A"/>
    <w:rsid w:val="004D1673"/>
    <w:rsid w:val="004D4FD9"/>
    <w:rsid w:val="004D5471"/>
    <w:rsid w:val="004D550C"/>
    <w:rsid w:val="004D7058"/>
    <w:rsid w:val="004E23F9"/>
    <w:rsid w:val="004E44F1"/>
    <w:rsid w:val="004E7BA2"/>
    <w:rsid w:val="004F0B2D"/>
    <w:rsid w:val="004F2121"/>
    <w:rsid w:val="004F3E82"/>
    <w:rsid w:val="004F5A38"/>
    <w:rsid w:val="00500585"/>
    <w:rsid w:val="00502A3F"/>
    <w:rsid w:val="00502D71"/>
    <w:rsid w:val="005033CB"/>
    <w:rsid w:val="00505A7C"/>
    <w:rsid w:val="00506B52"/>
    <w:rsid w:val="00510791"/>
    <w:rsid w:val="0051124E"/>
    <w:rsid w:val="005127BE"/>
    <w:rsid w:val="00513D2B"/>
    <w:rsid w:val="0051541B"/>
    <w:rsid w:val="0051695B"/>
    <w:rsid w:val="00517051"/>
    <w:rsid w:val="0051730B"/>
    <w:rsid w:val="0051761D"/>
    <w:rsid w:val="005204B8"/>
    <w:rsid w:val="00522775"/>
    <w:rsid w:val="0052295F"/>
    <w:rsid w:val="00525992"/>
    <w:rsid w:val="00526C36"/>
    <w:rsid w:val="00526D37"/>
    <w:rsid w:val="00527160"/>
    <w:rsid w:val="005275D6"/>
    <w:rsid w:val="00530A3C"/>
    <w:rsid w:val="005318E0"/>
    <w:rsid w:val="005344D8"/>
    <w:rsid w:val="00534D4D"/>
    <w:rsid w:val="00535512"/>
    <w:rsid w:val="005379F0"/>
    <w:rsid w:val="005430A3"/>
    <w:rsid w:val="00543A57"/>
    <w:rsid w:val="00543F63"/>
    <w:rsid w:val="00545390"/>
    <w:rsid w:val="00550170"/>
    <w:rsid w:val="00550E8D"/>
    <w:rsid w:val="005511E3"/>
    <w:rsid w:val="00552A4F"/>
    <w:rsid w:val="00553103"/>
    <w:rsid w:val="00553754"/>
    <w:rsid w:val="00553AA6"/>
    <w:rsid w:val="00553F88"/>
    <w:rsid w:val="005540D6"/>
    <w:rsid w:val="00554B50"/>
    <w:rsid w:val="00554EBB"/>
    <w:rsid w:val="0055558C"/>
    <w:rsid w:val="00555C52"/>
    <w:rsid w:val="0055622A"/>
    <w:rsid w:val="00556919"/>
    <w:rsid w:val="00556A70"/>
    <w:rsid w:val="00560717"/>
    <w:rsid w:val="00560921"/>
    <w:rsid w:val="00561478"/>
    <w:rsid w:val="0056225E"/>
    <w:rsid w:val="005625B3"/>
    <w:rsid w:val="00564274"/>
    <w:rsid w:val="005643FD"/>
    <w:rsid w:val="0056451A"/>
    <w:rsid w:val="005652B0"/>
    <w:rsid w:val="00565B7B"/>
    <w:rsid w:val="00567A41"/>
    <w:rsid w:val="0057045A"/>
    <w:rsid w:val="00571DC3"/>
    <w:rsid w:val="00572204"/>
    <w:rsid w:val="00575B50"/>
    <w:rsid w:val="00576648"/>
    <w:rsid w:val="005766EF"/>
    <w:rsid w:val="00577078"/>
    <w:rsid w:val="0057791B"/>
    <w:rsid w:val="00577E99"/>
    <w:rsid w:val="0058023A"/>
    <w:rsid w:val="005812F4"/>
    <w:rsid w:val="0058384A"/>
    <w:rsid w:val="00583D9B"/>
    <w:rsid w:val="005841EA"/>
    <w:rsid w:val="005850BF"/>
    <w:rsid w:val="00585889"/>
    <w:rsid w:val="005858CC"/>
    <w:rsid w:val="00585C75"/>
    <w:rsid w:val="005879F0"/>
    <w:rsid w:val="00587FEC"/>
    <w:rsid w:val="005927FC"/>
    <w:rsid w:val="0059340D"/>
    <w:rsid w:val="00594D93"/>
    <w:rsid w:val="0059576B"/>
    <w:rsid w:val="005958C6"/>
    <w:rsid w:val="005967AA"/>
    <w:rsid w:val="00597B93"/>
    <w:rsid w:val="00597E5B"/>
    <w:rsid w:val="005A0AA9"/>
    <w:rsid w:val="005A129B"/>
    <w:rsid w:val="005A1C47"/>
    <w:rsid w:val="005A46B4"/>
    <w:rsid w:val="005A5483"/>
    <w:rsid w:val="005A5588"/>
    <w:rsid w:val="005A5F41"/>
    <w:rsid w:val="005A66D0"/>
    <w:rsid w:val="005A6B21"/>
    <w:rsid w:val="005A6EB3"/>
    <w:rsid w:val="005B137A"/>
    <w:rsid w:val="005B1805"/>
    <w:rsid w:val="005B1D7B"/>
    <w:rsid w:val="005B2537"/>
    <w:rsid w:val="005B38C1"/>
    <w:rsid w:val="005B420E"/>
    <w:rsid w:val="005B4EFB"/>
    <w:rsid w:val="005B57C3"/>
    <w:rsid w:val="005B6674"/>
    <w:rsid w:val="005B6CBD"/>
    <w:rsid w:val="005B732B"/>
    <w:rsid w:val="005C1167"/>
    <w:rsid w:val="005C1517"/>
    <w:rsid w:val="005C1D11"/>
    <w:rsid w:val="005C2126"/>
    <w:rsid w:val="005C378F"/>
    <w:rsid w:val="005C3C90"/>
    <w:rsid w:val="005C42E7"/>
    <w:rsid w:val="005C4716"/>
    <w:rsid w:val="005D0603"/>
    <w:rsid w:val="005D1B94"/>
    <w:rsid w:val="005D210A"/>
    <w:rsid w:val="005D3F61"/>
    <w:rsid w:val="005D42F6"/>
    <w:rsid w:val="005D4986"/>
    <w:rsid w:val="005D6057"/>
    <w:rsid w:val="005D6839"/>
    <w:rsid w:val="005D743E"/>
    <w:rsid w:val="005D7947"/>
    <w:rsid w:val="005E0187"/>
    <w:rsid w:val="005E1AEC"/>
    <w:rsid w:val="005E3309"/>
    <w:rsid w:val="005E48E7"/>
    <w:rsid w:val="005E6322"/>
    <w:rsid w:val="005F126C"/>
    <w:rsid w:val="005F1D1D"/>
    <w:rsid w:val="005F2A31"/>
    <w:rsid w:val="005F30E8"/>
    <w:rsid w:val="005F30FC"/>
    <w:rsid w:val="005F34A9"/>
    <w:rsid w:val="005F42A7"/>
    <w:rsid w:val="005F4CDD"/>
    <w:rsid w:val="005F5392"/>
    <w:rsid w:val="005F6A47"/>
    <w:rsid w:val="005F70C9"/>
    <w:rsid w:val="00600307"/>
    <w:rsid w:val="00600774"/>
    <w:rsid w:val="0060259E"/>
    <w:rsid w:val="00603022"/>
    <w:rsid w:val="006068F3"/>
    <w:rsid w:val="00606B0A"/>
    <w:rsid w:val="00607600"/>
    <w:rsid w:val="00607C70"/>
    <w:rsid w:val="006139C6"/>
    <w:rsid w:val="00614707"/>
    <w:rsid w:val="00614A1C"/>
    <w:rsid w:val="006176F4"/>
    <w:rsid w:val="0062020A"/>
    <w:rsid w:val="00622A55"/>
    <w:rsid w:val="006255AB"/>
    <w:rsid w:val="00626870"/>
    <w:rsid w:val="00626DC9"/>
    <w:rsid w:val="00630948"/>
    <w:rsid w:val="00631022"/>
    <w:rsid w:val="00632B1B"/>
    <w:rsid w:val="00632FB9"/>
    <w:rsid w:val="00634AD0"/>
    <w:rsid w:val="00636AC6"/>
    <w:rsid w:val="00636F6B"/>
    <w:rsid w:val="00637078"/>
    <w:rsid w:val="00637506"/>
    <w:rsid w:val="006402E5"/>
    <w:rsid w:val="00640922"/>
    <w:rsid w:val="0064329C"/>
    <w:rsid w:val="00644E5E"/>
    <w:rsid w:val="0064634C"/>
    <w:rsid w:val="00651681"/>
    <w:rsid w:val="00651D61"/>
    <w:rsid w:val="00652421"/>
    <w:rsid w:val="00652C20"/>
    <w:rsid w:val="00652DFB"/>
    <w:rsid w:val="006541DA"/>
    <w:rsid w:val="0065585D"/>
    <w:rsid w:val="00655884"/>
    <w:rsid w:val="00655BDC"/>
    <w:rsid w:val="00655F8B"/>
    <w:rsid w:val="00656620"/>
    <w:rsid w:val="00656A0A"/>
    <w:rsid w:val="006601D4"/>
    <w:rsid w:val="006626D1"/>
    <w:rsid w:val="006650BB"/>
    <w:rsid w:val="00665657"/>
    <w:rsid w:val="00665CF5"/>
    <w:rsid w:val="00666807"/>
    <w:rsid w:val="006669D8"/>
    <w:rsid w:val="0066726B"/>
    <w:rsid w:val="006700F1"/>
    <w:rsid w:val="00672887"/>
    <w:rsid w:val="00673FF5"/>
    <w:rsid w:val="006745DA"/>
    <w:rsid w:val="00674DDC"/>
    <w:rsid w:val="006818C8"/>
    <w:rsid w:val="00681976"/>
    <w:rsid w:val="0068289D"/>
    <w:rsid w:val="006834E9"/>
    <w:rsid w:val="006836E0"/>
    <w:rsid w:val="0068509D"/>
    <w:rsid w:val="0068606D"/>
    <w:rsid w:val="00690CFE"/>
    <w:rsid w:val="00693650"/>
    <w:rsid w:val="00694643"/>
    <w:rsid w:val="006961DC"/>
    <w:rsid w:val="00696EEE"/>
    <w:rsid w:val="006A184F"/>
    <w:rsid w:val="006A1B04"/>
    <w:rsid w:val="006A506E"/>
    <w:rsid w:val="006A6390"/>
    <w:rsid w:val="006A7FB4"/>
    <w:rsid w:val="006B079A"/>
    <w:rsid w:val="006B09F0"/>
    <w:rsid w:val="006B1893"/>
    <w:rsid w:val="006B21BE"/>
    <w:rsid w:val="006B2F70"/>
    <w:rsid w:val="006B37A7"/>
    <w:rsid w:val="006B484E"/>
    <w:rsid w:val="006B714A"/>
    <w:rsid w:val="006B7F9C"/>
    <w:rsid w:val="006C1532"/>
    <w:rsid w:val="006C3F78"/>
    <w:rsid w:val="006C427A"/>
    <w:rsid w:val="006C6116"/>
    <w:rsid w:val="006C6B6A"/>
    <w:rsid w:val="006C729A"/>
    <w:rsid w:val="006D0886"/>
    <w:rsid w:val="006D1286"/>
    <w:rsid w:val="006D1A9C"/>
    <w:rsid w:val="006D295D"/>
    <w:rsid w:val="006D3FE0"/>
    <w:rsid w:val="006D4BA8"/>
    <w:rsid w:val="006E06D1"/>
    <w:rsid w:val="006E3567"/>
    <w:rsid w:val="006E3A46"/>
    <w:rsid w:val="006E5684"/>
    <w:rsid w:val="006E5720"/>
    <w:rsid w:val="006E7654"/>
    <w:rsid w:val="006F072B"/>
    <w:rsid w:val="006F17B1"/>
    <w:rsid w:val="006F1960"/>
    <w:rsid w:val="006F281D"/>
    <w:rsid w:val="006F70DC"/>
    <w:rsid w:val="006F7C09"/>
    <w:rsid w:val="00701EC5"/>
    <w:rsid w:val="00704A44"/>
    <w:rsid w:val="00704C58"/>
    <w:rsid w:val="00705F2A"/>
    <w:rsid w:val="00707718"/>
    <w:rsid w:val="007103A2"/>
    <w:rsid w:val="007120C5"/>
    <w:rsid w:val="00714815"/>
    <w:rsid w:val="00715FD6"/>
    <w:rsid w:val="00717BE5"/>
    <w:rsid w:val="00724624"/>
    <w:rsid w:val="00724DF0"/>
    <w:rsid w:val="00724ECF"/>
    <w:rsid w:val="00725A3A"/>
    <w:rsid w:val="00731F89"/>
    <w:rsid w:val="007340E9"/>
    <w:rsid w:val="0073411B"/>
    <w:rsid w:val="00735327"/>
    <w:rsid w:val="007355EE"/>
    <w:rsid w:val="00735FDF"/>
    <w:rsid w:val="00736B7F"/>
    <w:rsid w:val="00740CDE"/>
    <w:rsid w:val="0074149E"/>
    <w:rsid w:val="007423B9"/>
    <w:rsid w:val="00743A44"/>
    <w:rsid w:val="00744DCC"/>
    <w:rsid w:val="00745446"/>
    <w:rsid w:val="00745620"/>
    <w:rsid w:val="00747802"/>
    <w:rsid w:val="00750782"/>
    <w:rsid w:val="00751881"/>
    <w:rsid w:val="007528C0"/>
    <w:rsid w:val="007549DB"/>
    <w:rsid w:val="0075665B"/>
    <w:rsid w:val="007617EE"/>
    <w:rsid w:val="007628E3"/>
    <w:rsid w:val="00763CEB"/>
    <w:rsid w:val="00765C48"/>
    <w:rsid w:val="007711CE"/>
    <w:rsid w:val="007720B0"/>
    <w:rsid w:val="00773B0F"/>
    <w:rsid w:val="00773B23"/>
    <w:rsid w:val="007750A5"/>
    <w:rsid w:val="00775B1C"/>
    <w:rsid w:val="00776005"/>
    <w:rsid w:val="00781A4C"/>
    <w:rsid w:val="00783C6E"/>
    <w:rsid w:val="00786AAE"/>
    <w:rsid w:val="00786D5D"/>
    <w:rsid w:val="007873A0"/>
    <w:rsid w:val="00790EF2"/>
    <w:rsid w:val="007923C7"/>
    <w:rsid w:val="007925EF"/>
    <w:rsid w:val="00792F6A"/>
    <w:rsid w:val="007937BF"/>
    <w:rsid w:val="00793F30"/>
    <w:rsid w:val="00794323"/>
    <w:rsid w:val="00794D3F"/>
    <w:rsid w:val="00797AB6"/>
    <w:rsid w:val="007A0613"/>
    <w:rsid w:val="007A0735"/>
    <w:rsid w:val="007A0BAF"/>
    <w:rsid w:val="007A10DD"/>
    <w:rsid w:val="007A360F"/>
    <w:rsid w:val="007A5DFA"/>
    <w:rsid w:val="007A6B32"/>
    <w:rsid w:val="007B0FEA"/>
    <w:rsid w:val="007B184E"/>
    <w:rsid w:val="007B1E44"/>
    <w:rsid w:val="007B25F5"/>
    <w:rsid w:val="007B2856"/>
    <w:rsid w:val="007B5572"/>
    <w:rsid w:val="007B578E"/>
    <w:rsid w:val="007B614D"/>
    <w:rsid w:val="007B6783"/>
    <w:rsid w:val="007B6C2B"/>
    <w:rsid w:val="007B7C80"/>
    <w:rsid w:val="007C13D3"/>
    <w:rsid w:val="007C16A9"/>
    <w:rsid w:val="007C4BCD"/>
    <w:rsid w:val="007C4C09"/>
    <w:rsid w:val="007C5DA4"/>
    <w:rsid w:val="007C5F4E"/>
    <w:rsid w:val="007D367E"/>
    <w:rsid w:val="007D433E"/>
    <w:rsid w:val="007D79DA"/>
    <w:rsid w:val="007E0816"/>
    <w:rsid w:val="007E0D2C"/>
    <w:rsid w:val="007E2496"/>
    <w:rsid w:val="007E2553"/>
    <w:rsid w:val="007E2859"/>
    <w:rsid w:val="007E3B4F"/>
    <w:rsid w:val="007E457D"/>
    <w:rsid w:val="007E4D9D"/>
    <w:rsid w:val="007E4EA2"/>
    <w:rsid w:val="007E58C8"/>
    <w:rsid w:val="007E5EAB"/>
    <w:rsid w:val="007E6AA6"/>
    <w:rsid w:val="007E7271"/>
    <w:rsid w:val="007E7D1F"/>
    <w:rsid w:val="007F004A"/>
    <w:rsid w:val="007F0EEA"/>
    <w:rsid w:val="007F16EB"/>
    <w:rsid w:val="007F1FEC"/>
    <w:rsid w:val="007F219E"/>
    <w:rsid w:val="007F4E34"/>
    <w:rsid w:val="007F5D4F"/>
    <w:rsid w:val="007F5DBC"/>
    <w:rsid w:val="007F7AEB"/>
    <w:rsid w:val="007F7F5A"/>
    <w:rsid w:val="008021B7"/>
    <w:rsid w:val="00802EDB"/>
    <w:rsid w:val="00803932"/>
    <w:rsid w:val="00803E75"/>
    <w:rsid w:val="008049E1"/>
    <w:rsid w:val="00805B4C"/>
    <w:rsid w:val="00810CF0"/>
    <w:rsid w:val="00810D38"/>
    <w:rsid w:val="0081156F"/>
    <w:rsid w:val="00811CCE"/>
    <w:rsid w:val="008146B2"/>
    <w:rsid w:val="00816EAA"/>
    <w:rsid w:val="00820361"/>
    <w:rsid w:val="00820782"/>
    <w:rsid w:val="008207D8"/>
    <w:rsid w:val="0082110E"/>
    <w:rsid w:val="00822567"/>
    <w:rsid w:val="00822B00"/>
    <w:rsid w:val="008254FF"/>
    <w:rsid w:val="00825BAB"/>
    <w:rsid w:val="0082748A"/>
    <w:rsid w:val="00827BBA"/>
    <w:rsid w:val="0083054A"/>
    <w:rsid w:val="00830CD3"/>
    <w:rsid w:val="008313C2"/>
    <w:rsid w:val="00832B66"/>
    <w:rsid w:val="00833689"/>
    <w:rsid w:val="00834757"/>
    <w:rsid w:val="00837C76"/>
    <w:rsid w:val="00837E5B"/>
    <w:rsid w:val="00840074"/>
    <w:rsid w:val="00840D65"/>
    <w:rsid w:val="00840DCF"/>
    <w:rsid w:val="00841B8C"/>
    <w:rsid w:val="00843B9B"/>
    <w:rsid w:val="00844298"/>
    <w:rsid w:val="008442C8"/>
    <w:rsid w:val="00844AA7"/>
    <w:rsid w:val="00847111"/>
    <w:rsid w:val="00847ED3"/>
    <w:rsid w:val="00851EC7"/>
    <w:rsid w:val="00854C52"/>
    <w:rsid w:val="00855159"/>
    <w:rsid w:val="008559C1"/>
    <w:rsid w:val="00856933"/>
    <w:rsid w:val="00863B36"/>
    <w:rsid w:val="008646B6"/>
    <w:rsid w:val="0086682A"/>
    <w:rsid w:val="00873B3E"/>
    <w:rsid w:val="00876D15"/>
    <w:rsid w:val="00877918"/>
    <w:rsid w:val="00877C5C"/>
    <w:rsid w:val="0088074D"/>
    <w:rsid w:val="00887333"/>
    <w:rsid w:val="00887600"/>
    <w:rsid w:val="008876F6"/>
    <w:rsid w:val="00890478"/>
    <w:rsid w:val="00892E72"/>
    <w:rsid w:val="00892F08"/>
    <w:rsid w:val="00893BCB"/>
    <w:rsid w:val="00894B07"/>
    <w:rsid w:val="00894C61"/>
    <w:rsid w:val="00895911"/>
    <w:rsid w:val="00895E65"/>
    <w:rsid w:val="00896131"/>
    <w:rsid w:val="008962EA"/>
    <w:rsid w:val="008A0CD9"/>
    <w:rsid w:val="008A1398"/>
    <w:rsid w:val="008A1E0D"/>
    <w:rsid w:val="008A2A7A"/>
    <w:rsid w:val="008A4509"/>
    <w:rsid w:val="008A456A"/>
    <w:rsid w:val="008A5394"/>
    <w:rsid w:val="008A6064"/>
    <w:rsid w:val="008A7582"/>
    <w:rsid w:val="008B0B91"/>
    <w:rsid w:val="008B0D3A"/>
    <w:rsid w:val="008B105B"/>
    <w:rsid w:val="008B1314"/>
    <w:rsid w:val="008B2066"/>
    <w:rsid w:val="008B2670"/>
    <w:rsid w:val="008B3A1C"/>
    <w:rsid w:val="008B3C2A"/>
    <w:rsid w:val="008B5171"/>
    <w:rsid w:val="008B597B"/>
    <w:rsid w:val="008B5D75"/>
    <w:rsid w:val="008B609B"/>
    <w:rsid w:val="008B7F40"/>
    <w:rsid w:val="008B7FF0"/>
    <w:rsid w:val="008C1376"/>
    <w:rsid w:val="008C141B"/>
    <w:rsid w:val="008C2210"/>
    <w:rsid w:val="008C266E"/>
    <w:rsid w:val="008C281A"/>
    <w:rsid w:val="008C4320"/>
    <w:rsid w:val="008C4F81"/>
    <w:rsid w:val="008C5C80"/>
    <w:rsid w:val="008D017F"/>
    <w:rsid w:val="008D02D5"/>
    <w:rsid w:val="008D05CA"/>
    <w:rsid w:val="008D0A16"/>
    <w:rsid w:val="008D1756"/>
    <w:rsid w:val="008D17B3"/>
    <w:rsid w:val="008D1AA6"/>
    <w:rsid w:val="008D215E"/>
    <w:rsid w:val="008D6D43"/>
    <w:rsid w:val="008E0D44"/>
    <w:rsid w:val="008E0DBF"/>
    <w:rsid w:val="008E2706"/>
    <w:rsid w:val="008E38CF"/>
    <w:rsid w:val="008E3A0A"/>
    <w:rsid w:val="008E40FC"/>
    <w:rsid w:val="008E430D"/>
    <w:rsid w:val="008E46D4"/>
    <w:rsid w:val="008E4E5E"/>
    <w:rsid w:val="008E5267"/>
    <w:rsid w:val="008F0BC1"/>
    <w:rsid w:val="008F1740"/>
    <w:rsid w:val="008F5597"/>
    <w:rsid w:val="008F5EB6"/>
    <w:rsid w:val="008F6D72"/>
    <w:rsid w:val="008F7056"/>
    <w:rsid w:val="008F79A5"/>
    <w:rsid w:val="0090087C"/>
    <w:rsid w:val="0091053C"/>
    <w:rsid w:val="00910606"/>
    <w:rsid w:val="00910DF4"/>
    <w:rsid w:val="009125FE"/>
    <w:rsid w:val="00914859"/>
    <w:rsid w:val="0092221D"/>
    <w:rsid w:val="009226D4"/>
    <w:rsid w:val="00924E4A"/>
    <w:rsid w:val="00925A92"/>
    <w:rsid w:val="009264B2"/>
    <w:rsid w:val="0092653F"/>
    <w:rsid w:val="00926700"/>
    <w:rsid w:val="00930828"/>
    <w:rsid w:val="00930D3F"/>
    <w:rsid w:val="0093374A"/>
    <w:rsid w:val="00934DC1"/>
    <w:rsid w:val="00935A38"/>
    <w:rsid w:val="00936DAF"/>
    <w:rsid w:val="0094008C"/>
    <w:rsid w:val="0094319C"/>
    <w:rsid w:val="00944925"/>
    <w:rsid w:val="00945DA5"/>
    <w:rsid w:val="00946C6B"/>
    <w:rsid w:val="0094707F"/>
    <w:rsid w:val="00947275"/>
    <w:rsid w:val="00950601"/>
    <w:rsid w:val="009517CD"/>
    <w:rsid w:val="009550E2"/>
    <w:rsid w:val="009565DB"/>
    <w:rsid w:val="00956DB7"/>
    <w:rsid w:val="00957C84"/>
    <w:rsid w:val="0096072B"/>
    <w:rsid w:val="0096168E"/>
    <w:rsid w:val="00963A23"/>
    <w:rsid w:val="009647E5"/>
    <w:rsid w:val="00964907"/>
    <w:rsid w:val="009666C4"/>
    <w:rsid w:val="00966B3A"/>
    <w:rsid w:val="009714A0"/>
    <w:rsid w:val="00971D44"/>
    <w:rsid w:val="00972121"/>
    <w:rsid w:val="00975028"/>
    <w:rsid w:val="00975C28"/>
    <w:rsid w:val="00976D95"/>
    <w:rsid w:val="0097729C"/>
    <w:rsid w:val="00980A6D"/>
    <w:rsid w:val="00981942"/>
    <w:rsid w:val="0098368B"/>
    <w:rsid w:val="00983FCB"/>
    <w:rsid w:val="009857E3"/>
    <w:rsid w:val="009871B6"/>
    <w:rsid w:val="009874C3"/>
    <w:rsid w:val="00987EB8"/>
    <w:rsid w:val="0099171E"/>
    <w:rsid w:val="00991A41"/>
    <w:rsid w:val="00991A65"/>
    <w:rsid w:val="00991E43"/>
    <w:rsid w:val="00992433"/>
    <w:rsid w:val="00993B6D"/>
    <w:rsid w:val="0099601D"/>
    <w:rsid w:val="009A1C05"/>
    <w:rsid w:val="009A2A3A"/>
    <w:rsid w:val="009A2C01"/>
    <w:rsid w:val="009A3547"/>
    <w:rsid w:val="009A459E"/>
    <w:rsid w:val="009A5D67"/>
    <w:rsid w:val="009A7988"/>
    <w:rsid w:val="009B0AC2"/>
    <w:rsid w:val="009B1E86"/>
    <w:rsid w:val="009B3FBD"/>
    <w:rsid w:val="009B7BA8"/>
    <w:rsid w:val="009C1514"/>
    <w:rsid w:val="009C2DB2"/>
    <w:rsid w:val="009D032F"/>
    <w:rsid w:val="009D1537"/>
    <w:rsid w:val="009D1EC4"/>
    <w:rsid w:val="009D2352"/>
    <w:rsid w:val="009D2590"/>
    <w:rsid w:val="009D4358"/>
    <w:rsid w:val="009D4D52"/>
    <w:rsid w:val="009D4DF5"/>
    <w:rsid w:val="009D5D4A"/>
    <w:rsid w:val="009D66F1"/>
    <w:rsid w:val="009D6750"/>
    <w:rsid w:val="009D6836"/>
    <w:rsid w:val="009D7784"/>
    <w:rsid w:val="009D7FD0"/>
    <w:rsid w:val="009E10EC"/>
    <w:rsid w:val="009E1415"/>
    <w:rsid w:val="009E24DF"/>
    <w:rsid w:val="009E275E"/>
    <w:rsid w:val="009E2BD5"/>
    <w:rsid w:val="009E2C46"/>
    <w:rsid w:val="009E32ED"/>
    <w:rsid w:val="009E348C"/>
    <w:rsid w:val="009E37AC"/>
    <w:rsid w:val="009E46DB"/>
    <w:rsid w:val="009E49F1"/>
    <w:rsid w:val="009E5E8E"/>
    <w:rsid w:val="009E70F7"/>
    <w:rsid w:val="009F01BA"/>
    <w:rsid w:val="009F10A1"/>
    <w:rsid w:val="009F208D"/>
    <w:rsid w:val="009F27E3"/>
    <w:rsid w:val="009F2E88"/>
    <w:rsid w:val="009F3D00"/>
    <w:rsid w:val="009F3FDA"/>
    <w:rsid w:val="009F59EB"/>
    <w:rsid w:val="009F5CC5"/>
    <w:rsid w:val="009F6E03"/>
    <w:rsid w:val="009F77B9"/>
    <w:rsid w:val="00A00AD6"/>
    <w:rsid w:val="00A00BD5"/>
    <w:rsid w:val="00A00D26"/>
    <w:rsid w:val="00A00D8B"/>
    <w:rsid w:val="00A04E4C"/>
    <w:rsid w:val="00A055D8"/>
    <w:rsid w:val="00A05A31"/>
    <w:rsid w:val="00A06ADB"/>
    <w:rsid w:val="00A06EC8"/>
    <w:rsid w:val="00A07E81"/>
    <w:rsid w:val="00A1023B"/>
    <w:rsid w:val="00A12CAF"/>
    <w:rsid w:val="00A13425"/>
    <w:rsid w:val="00A13938"/>
    <w:rsid w:val="00A13D8C"/>
    <w:rsid w:val="00A14333"/>
    <w:rsid w:val="00A1496E"/>
    <w:rsid w:val="00A15E6C"/>
    <w:rsid w:val="00A16BD7"/>
    <w:rsid w:val="00A20B66"/>
    <w:rsid w:val="00A211CE"/>
    <w:rsid w:val="00A21FBE"/>
    <w:rsid w:val="00A2301F"/>
    <w:rsid w:val="00A230C6"/>
    <w:rsid w:val="00A23C09"/>
    <w:rsid w:val="00A23C20"/>
    <w:rsid w:val="00A23C98"/>
    <w:rsid w:val="00A256EF"/>
    <w:rsid w:val="00A25E1F"/>
    <w:rsid w:val="00A26AD6"/>
    <w:rsid w:val="00A27BF1"/>
    <w:rsid w:val="00A30174"/>
    <w:rsid w:val="00A3120F"/>
    <w:rsid w:val="00A315ED"/>
    <w:rsid w:val="00A31CB7"/>
    <w:rsid w:val="00A31DAC"/>
    <w:rsid w:val="00A32848"/>
    <w:rsid w:val="00A348D1"/>
    <w:rsid w:val="00A3539F"/>
    <w:rsid w:val="00A36AE6"/>
    <w:rsid w:val="00A40131"/>
    <w:rsid w:val="00A40A70"/>
    <w:rsid w:val="00A41587"/>
    <w:rsid w:val="00A41D5F"/>
    <w:rsid w:val="00A41F65"/>
    <w:rsid w:val="00A432ED"/>
    <w:rsid w:val="00A434C6"/>
    <w:rsid w:val="00A43527"/>
    <w:rsid w:val="00A4509F"/>
    <w:rsid w:val="00A45920"/>
    <w:rsid w:val="00A46448"/>
    <w:rsid w:val="00A467E0"/>
    <w:rsid w:val="00A474BC"/>
    <w:rsid w:val="00A51D77"/>
    <w:rsid w:val="00A52779"/>
    <w:rsid w:val="00A52D9F"/>
    <w:rsid w:val="00A52EEB"/>
    <w:rsid w:val="00A55036"/>
    <w:rsid w:val="00A55A14"/>
    <w:rsid w:val="00A56BC2"/>
    <w:rsid w:val="00A579F3"/>
    <w:rsid w:val="00A613B2"/>
    <w:rsid w:val="00A62AFD"/>
    <w:rsid w:val="00A645FF"/>
    <w:rsid w:val="00A66243"/>
    <w:rsid w:val="00A666B1"/>
    <w:rsid w:val="00A670E9"/>
    <w:rsid w:val="00A6719D"/>
    <w:rsid w:val="00A67D10"/>
    <w:rsid w:val="00A7141C"/>
    <w:rsid w:val="00A71986"/>
    <w:rsid w:val="00A71EBE"/>
    <w:rsid w:val="00A73DC6"/>
    <w:rsid w:val="00A7519E"/>
    <w:rsid w:val="00A75208"/>
    <w:rsid w:val="00A7587D"/>
    <w:rsid w:val="00A761CD"/>
    <w:rsid w:val="00A76693"/>
    <w:rsid w:val="00A76F5A"/>
    <w:rsid w:val="00A77931"/>
    <w:rsid w:val="00A813DE"/>
    <w:rsid w:val="00A81444"/>
    <w:rsid w:val="00A87914"/>
    <w:rsid w:val="00A909FC"/>
    <w:rsid w:val="00A917BC"/>
    <w:rsid w:val="00A91E10"/>
    <w:rsid w:val="00A92EBB"/>
    <w:rsid w:val="00A93C91"/>
    <w:rsid w:val="00A93E96"/>
    <w:rsid w:val="00A94BA5"/>
    <w:rsid w:val="00A94DB1"/>
    <w:rsid w:val="00A95CCE"/>
    <w:rsid w:val="00A9732A"/>
    <w:rsid w:val="00A978A5"/>
    <w:rsid w:val="00A97BA2"/>
    <w:rsid w:val="00AA0CBD"/>
    <w:rsid w:val="00AA25E3"/>
    <w:rsid w:val="00AA27D1"/>
    <w:rsid w:val="00AA5403"/>
    <w:rsid w:val="00AA5575"/>
    <w:rsid w:val="00AA64CB"/>
    <w:rsid w:val="00AA683A"/>
    <w:rsid w:val="00AA7FBA"/>
    <w:rsid w:val="00AB433E"/>
    <w:rsid w:val="00AB49BF"/>
    <w:rsid w:val="00AB4C6E"/>
    <w:rsid w:val="00AB5118"/>
    <w:rsid w:val="00AB7002"/>
    <w:rsid w:val="00AC0B36"/>
    <w:rsid w:val="00AC0E1A"/>
    <w:rsid w:val="00AC0EBE"/>
    <w:rsid w:val="00AC410D"/>
    <w:rsid w:val="00AC62C8"/>
    <w:rsid w:val="00AC73E2"/>
    <w:rsid w:val="00AC7B3D"/>
    <w:rsid w:val="00AD0A21"/>
    <w:rsid w:val="00AD249E"/>
    <w:rsid w:val="00AD4506"/>
    <w:rsid w:val="00AD55BA"/>
    <w:rsid w:val="00AE05B3"/>
    <w:rsid w:val="00AE10F4"/>
    <w:rsid w:val="00AE335C"/>
    <w:rsid w:val="00AE3B49"/>
    <w:rsid w:val="00AE4493"/>
    <w:rsid w:val="00AE4508"/>
    <w:rsid w:val="00AE6002"/>
    <w:rsid w:val="00AF083E"/>
    <w:rsid w:val="00AF1494"/>
    <w:rsid w:val="00AF154F"/>
    <w:rsid w:val="00AF2B3D"/>
    <w:rsid w:val="00AF3887"/>
    <w:rsid w:val="00AF4BDF"/>
    <w:rsid w:val="00AF4E02"/>
    <w:rsid w:val="00AF53FD"/>
    <w:rsid w:val="00AF5743"/>
    <w:rsid w:val="00AF5960"/>
    <w:rsid w:val="00AF5B82"/>
    <w:rsid w:val="00AF61A7"/>
    <w:rsid w:val="00AF78C8"/>
    <w:rsid w:val="00B0075E"/>
    <w:rsid w:val="00B016A5"/>
    <w:rsid w:val="00B01B0F"/>
    <w:rsid w:val="00B01E62"/>
    <w:rsid w:val="00B02C28"/>
    <w:rsid w:val="00B0374C"/>
    <w:rsid w:val="00B0536C"/>
    <w:rsid w:val="00B05E81"/>
    <w:rsid w:val="00B066AE"/>
    <w:rsid w:val="00B06721"/>
    <w:rsid w:val="00B0707A"/>
    <w:rsid w:val="00B07243"/>
    <w:rsid w:val="00B075E3"/>
    <w:rsid w:val="00B07FA5"/>
    <w:rsid w:val="00B11D89"/>
    <w:rsid w:val="00B13EFC"/>
    <w:rsid w:val="00B1452A"/>
    <w:rsid w:val="00B154C4"/>
    <w:rsid w:val="00B1632E"/>
    <w:rsid w:val="00B1637B"/>
    <w:rsid w:val="00B16700"/>
    <w:rsid w:val="00B16FC6"/>
    <w:rsid w:val="00B202D4"/>
    <w:rsid w:val="00B21058"/>
    <w:rsid w:val="00B2203B"/>
    <w:rsid w:val="00B2257A"/>
    <w:rsid w:val="00B22B99"/>
    <w:rsid w:val="00B2323D"/>
    <w:rsid w:val="00B24047"/>
    <w:rsid w:val="00B24D62"/>
    <w:rsid w:val="00B30CEF"/>
    <w:rsid w:val="00B30EA5"/>
    <w:rsid w:val="00B3170F"/>
    <w:rsid w:val="00B33BFF"/>
    <w:rsid w:val="00B33EB2"/>
    <w:rsid w:val="00B3525D"/>
    <w:rsid w:val="00B361F9"/>
    <w:rsid w:val="00B4125E"/>
    <w:rsid w:val="00B414F3"/>
    <w:rsid w:val="00B41EA9"/>
    <w:rsid w:val="00B4298F"/>
    <w:rsid w:val="00B43C24"/>
    <w:rsid w:val="00B44950"/>
    <w:rsid w:val="00B44ACB"/>
    <w:rsid w:val="00B44DFB"/>
    <w:rsid w:val="00B45E2D"/>
    <w:rsid w:val="00B466A8"/>
    <w:rsid w:val="00B46CA9"/>
    <w:rsid w:val="00B47AB0"/>
    <w:rsid w:val="00B502BE"/>
    <w:rsid w:val="00B503AA"/>
    <w:rsid w:val="00B505DB"/>
    <w:rsid w:val="00B50B3E"/>
    <w:rsid w:val="00B50D62"/>
    <w:rsid w:val="00B50E5A"/>
    <w:rsid w:val="00B512AD"/>
    <w:rsid w:val="00B51E7F"/>
    <w:rsid w:val="00B52DBC"/>
    <w:rsid w:val="00B536F5"/>
    <w:rsid w:val="00B565F2"/>
    <w:rsid w:val="00B56CEF"/>
    <w:rsid w:val="00B5720F"/>
    <w:rsid w:val="00B574B3"/>
    <w:rsid w:val="00B57ABB"/>
    <w:rsid w:val="00B606F7"/>
    <w:rsid w:val="00B615AB"/>
    <w:rsid w:val="00B6214E"/>
    <w:rsid w:val="00B6215A"/>
    <w:rsid w:val="00B63D8A"/>
    <w:rsid w:val="00B6453F"/>
    <w:rsid w:val="00B64FFC"/>
    <w:rsid w:val="00B651E4"/>
    <w:rsid w:val="00B67C24"/>
    <w:rsid w:val="00B70BDB"/>
    <w:rsid w:val="00B71754"/>
    <w:rsid w:val="00B72017"/>
    <w:rsid w:val="00B73022"/>
    <w:rsid w:val="00B7353D"/>
    <w:rsid w:val="00B76330"/>
    <w:rsid w:val="00B774BE"/>
    <w:rsid w:val="00B80693"/>
    <w:rsid w:val="00B80D25"/>
    <w:rsid w:val="00B8181D"/>
    <w:rsid w:val="00B82830"/>
    <w:rsid w:val="00B842FE"/>
    <w:rsid w:val="00B84F33"/>
    <w:rsid w:val="00B85074"/>
    <w:rsid w:val="00B86C41"/>
    <w:rsid w:val="00B90E2B"/>
    <w:rsid w:val="00B94A3B"/>
    <w:rsid w:val="00B95F7D"/>
    <w:rsid w:val="00B973AF"/>
    <w:rsid w:val="00B97B52"/>
    <w:rsid w:val="00B97DFA"/>
    <w:rsid w:val="00BA0D3E"/>
    <w:rsid w:val="00BA1EFB"/>
    <w:rsid w:val="00BA2972"/>
    <w:rsid w:val="00BA3624"/>
    <w:rsid w:val="00BA38E1"/>
    <w:rsid w:val="00BA44F7"/>
    <w:rsid w:val="00BA496A"/>
    <w:rsid w:val="00BA4F2C"/>
    <w:rsid w:val="00BB0A7D"/>
    <w:rsid w:val="00BB1806"/>
    <w:rsid w:val="00BB1930"/>
    <w:rsid w:val="00BB3181"/>
    <w:rsid w:val="00BB34DE"/>
    <w:rsid w:val="00BB5CF4"/>
    <w:rsid w:val="00BC154F"/>
    <w:rsid w:val="00BC1BB8"/>
    <w:rsid w:val="00BC1D38"/>
    <w:rsid w:val="00BC46F6"/>
    <w:rsid w:val="00BC500B"/>
    <w:rsid w:val="00BC52B0"/>
    <w:rsid w:val="00BD1A57"/>
    <w:rsid w:val="00BD1FF0"/>
    <w:rsid w:val="00BD5C21"/>
    <w:rsid w:val="00BE0D02"/>
    <w:rsid w:val="00BE38EC"/>
    <w:rsid w:val="00BE4279"/>
    <w:rsid w:val="00BE4B36"/>
    <w:rsid w:val="00BE73A1"/>
    <w:rsid w:val="00BE7B83"/>
    <w:rsid w:val="00BE7C90"/>
    <w:rsid w:val="00BF25D3"/>
    <w:rsid w:val="00BF282C"/>
    <w:rsid w:val="00BF3290"/>
    <w:rsid w:val="00BF466C"/>
    <w:rsid w:val="00C00588"/>
    <w:rsid w:val="00C006F4"/>
    <w:rsid w:val="00C012AE"/>
    <w:rsid w:val="00C01357"/>
    <w:rsid w:val="00C01C57"/>
    <w:rsid w:val="00C028EF"/>
    <w:rsid w:val="00C052FD"/>
    <w:rsid w:val="00C05705"/>
    <w:rsid w:val="00C06E7C"/>
    <w:rsid w:val="00C101E1"/>
    <w:rsid w:val="00C1049E"/>
    <w:rsid w:val="00C1153E"/>
    <w:rsid w:val="00C12169"/>
    <w:rsid w:val="00C131B2"/>
    <w:rsid w:val="00C1419D"/>
    <w:rsid w:val="00C16A45"/>
    <w:rsid w:val="00C22206"/>
    <w:rsid w:val="00C242A2"/>
    <w:rsid w:val="00C24E63"/>
    <w:rsid w:val="00C25C03"/>
    <w:rsid w:val="00C33049"/>
    <w:rsid w:val="00C33676"/>
    <w:rsid w:val="00C34A18"/>
    <w:rsid w:val="00C36379"/>
    <w:rsid w:val="00C36C09"/>
    <w:rsid w:val="00C37862"/>
    <w:rsid w:val="00C40011"/>
    <w:rsid w:val="00C402BF"/>
    <w:rsid w:val="00C40E58"/>
    <w:rsid w:val="00C414DC"/>
    <w:rsid w:val="00C44508"/>
    <w:rsid w:val="00C451A5"/>
    <w:rsid w:val="00C45383"/>
    <w:rsid w:val="00C46350"/>
    <w:rsid w:val="00C46C72"/>
    <w:rsid w:val="00C50637"/>
    <w:rsid w:val="00C50C24"/>
    <w:rsid w:val="00C5146A"/>
    <w:rsid w:val="00C5167A"/>
    <w:rsid w:val="00C51FB7"/>
    <w:rsid w:val="00C5261B"/>
    <w:rsid w:val="00C53386"/>
    <w:rsid w:val="00C53E75"/>
    <w:rsid w:val="00C54F99"/>
    <w:rsid w:val="00C554E8"/>
    <w:rsid w:val="00C55652"/>
    <w:rsid w:val="00C55D6D"/>
    <w:rsid w:val="00C62D3E"/>
    <w:rsid w:val="00C6306B"/>
    <w:rsid w:val="00C63E71"/>
    <w:rsid w:val="00C63FD5"/>
    <w:rsid w:val="00C64152"/>
    <w:rsid w:val="00C6473C"/>
    <w:rsid w:val="00C7000E"/>
    <w:rsid w:val="00C712C4"/>
    <w:rsid w:val="00C71B6E"/>
    <w:rsid w:val="00C724C3"/>
    <w:rsid w:val="00C73989"/>
    <w:rsid w:val="00C74650"/>
    <w:rsid w:val="00C754A5"/>
    <w:rsid w:val="00C7678E"/>
    <w:rsid w:val="00C76F88"/>
    <w:rsid w:val="00C805B5"/>
    <w:rsid w:val="00C8064D"/>
    <w:rsid w:val="00C8095B"/>
    <w:rsid w:val="00C84101"/>
    <w:rsid w:val="00C86F0A"/>
    <w:rsid w:val="00C87615"/>
    <w:rsid w:val="00C87E10"/>
    <w:rsid w:val="00C92585"/>
    <w:rsid w:val="00C92A74"/>
    <w:rsid w:val="00C94B00"/>
    <w:rsid w:val="00C94B68"/>
    <w:rsid w:val="00C95F7E"/>
    <w:rsid w:val="00CA1633"/>
    <w:rsid w:val="00CA2373"/>
    <w:rsid w:val="00CA2703"/>
    <w:rsid w:val="00CA30C2"/>
    <w:rsid w:val="00CA32B9"/>
    <w:rsid w:val="00CA3AB9"/>
    <w:rsid w:val="00CA4A5E"/>
    <w:rsid w:val="00CA4D33"/>
    <w:rsid w:val="00CA75D5"/>
    <w:rsid w:val="00CB0573"/>
    <w:rsid w:val="00CB0CEE"/>
    <w:rsid w:val="00CB1FAE"/>
    <w:rsid w:val="00CB2192"/>
    <w:rsid w:val="00CB46DD"/>
    <w:rsid w:val="00CB53BC"/>
    <w:rsid w:val="00CB56BC"/>
    <w:rsid w:val="00CB65EC"/>
    <w:rsid w:val="00CB687C"/>
    <w:rsid w:val="00CB7184"/>
    <w:rsid w:val="00CB7A41"/>
    <w:rsid w:val="00CC19AE"/>
    <w:rsid w:val="00CC47DF"/>
    <w:rsid w:val="00CC703B"/>
    <w:rsid w:val="00CD0781"/>
    <w:rsid w:val="00CD0802"/>
    <w:rsid w:val="00CD14D2"/>
    <w:rsid w:val="00CD2767"/>
    <w:rsid w:val="00CD4C63"/>
    <w:rsid w:val="00CD510C"/>
    <w:rsid w:val="00CD67FC"/>
    <w:rsid w:val="00CE06A9"/>
    <w:rsid w:val="00CE0968"/>
    <w:rsid w:val="00CE2300"/>
    <w:rsid w:val="00CE2B2C"/>
    <w:rsid w:val="00CE3F1C"/>
    <w:rsid w:val="00CE479A"/>
    <w:rsid w:val="00CE59ED"/>
    <w:rsid w:val="00CE5A25"/>
    <w:rsid w:val="00CE5C76"/>
    <w:rsid w:val="00CE5FB9"/>
    <w:rsid w:val="00CE6795"/>
    <w:rsid w:val="00CE6D9F"/>
    <w:rsid w:val="00CF3478"/>
    <w:rsid w:val="00CF572E"/>
    <w:rsid w:val="00CF7156"/>
    <w:rsid w:val="00CF7984"/>
    <w:rsid w:val="00CF7E08"/>
    <w:rsid w:val="00D0081D"/>
    <w:rsid w:val="00D01010"/>
    <w:rsid w:val="00D019FF"/>
    <w:rsid w:val="00D024AA"/>
    <w:rsid w:val="00D03425"/>
    <w:rsid w:val="00D053F2"/>
    <w:rsid w:val="00D07CAD"/>
    <w:rsid w:val="00D11251"/>
    <w:rsid w:val="00D112C9"/>
    <w:rsid w:val="00D1360F"/>
    <w:rsid w:val="00D13BE8"/>
    <w:rsid w:val="00D13ED2"/>
    <w:rsid w:val="00D14CFB"/>
    <w:rsid w:val="00D1638C"/>
    <w:rsid w:val="00D16771"/>
    <w:rsid w:val="00D20CA3"/>
    <w:rsid w:val="00D2104C"/>
    <w:rsid w:val="00D22472"/>
    <w:rsid w:val="00D22511"/>
    <w:rsid w:val="00D22827"/>
    <w:rsid w:val="00D23F9B"/>
    <w:rsid w:val="00D25817"/>
    <w:rsid w:val="00D26B9B"/>
    <w:rsid w:val="00D27632"/>
    <w:rsid w:val="00D318EF"/>
    <w:rsid w:val="00D31A7E"/>
    <w:rsid w:val="00D327E5"/>
    <w:rsid w:val="00D34AC0"/>
    <w:rsid w:val="00D35389"/>
    <w:rsid w:val="00D35E15"/>
    <w:rsid w:val="00D402EA"/>
    <w:rsid w:val="00D44FA6"/>
    <w:rsid w:val="00D46117"/>
    <w:rsid w:val="00D463E6"/>
    <w:rsid w:val="00D46625"/>
    <w:rsid w:val="00D46A51"/>
    <w:rsid w:val="00D46CF8"/>
    <w:rsid w:val="00D513E3"/>
    <w:rsid w:val="00D53360"/>
    <w:rsid w:val="00D540B6"/>
    <w:rsid w:val="00D5446B"/>
    <w:rsid w:val="00D550CF"/>
    <w:rsid w:val="00D56281"/>
    <w:rsid w:val="00D60BED"/>
    <w:rsid w:val="00D61C56"/>
    <w:rsid w:val="00D64820"/>
    <w:rsid w:val="00D6712E"/>
    <w:rsid w:val="00D706C9"/>
    <w:rsid w:val="00D70A92"/>
    <w:rsid w:val="00D72369"/>
    <w:rsid w:val="00D725D0"/>
    <w:rsid w:val="00D729B4"/>
    <w:rsid w:val="00D72CF5"/>
    <w:rsid w:val="00D73384"/>
    <w:rsid w:val="00D75BF6"/>
    <w:rsid w:val="00D76906"/>
    <w:rsid w:val="00D77AB7"/>
    <w:rsid w:val="00D803AE"/>
    <w:rsid w:val="00D80F9B"/>
    <w:rsid w:val="00D82591"/>
    <w:rsid w:val="00D8265D"/>
    <w:rsid w:val="00D839BA"/>
    <w:rsid w:val="00D8407E"/>
    <w:rsid w:val="00D90714"/>
    <w:rsid w:val="00D908F4"/>
    <w:rsid w:val="00D90B62"/>
    <w:rsid w:val="00D90DEB"/>
    <w:rsid w:val="00D94879"/>
    <w:rsid w:val="00D94D94"/>
    <w:rsid w:val="00D94FC2"/>
    <w:rsid w:val="00D9546E"/>
    <w:rsid w:val="00D954B5"/>
    <w:rsid w:val="00D97D03"/>
    <w:rsid w:val="00DA0E19"/>
    <w:rsid w:val="00DA0EB1"/>
    <w:rsid w:val="00DA2390"/>
    <w:rsid w:val="00DA3AEB"/>
    <w:rsid w:val="00DA438C"/>
    <w:rsid w:val="00DA551A"/>
    <w:rsid w:val="00DA5F38"/>
    <w:rsid w:val="00DA732F"/>
    <w:rsid w:val="00DA7618"/>
    <w:rsid w:val="00DA7AE6"/>
    <w:rsid w:val="00DB1282"/>
    <w:rsid w:val="00DB3626"/>
    <w:rsid w:val="00DB3640"/>
    <w:rsid w:val="00DB3D4E"/>
    <w:rsid w:val="00DB3F8C"/>
    <w:rsid w:val="00DB4166"/>
    <w:rsid w:val="00DB513C"/>
    <w:rsid w:val="00DB61B1"/>
    <w:rsid w:val="00DB6AB4"/>
    <w:rsid w:val="00DC0625"/>
    <w:rsid w:val="00DC16C1"/>
    <w:rsid w:val="00DC48AF"/>
    <w:rsid w:val="00DC5455"/>
    <w:rsid w:val="00DC67D0"/>
    <w:rsid w:val="00DC7F07"/>
    <w:rsid w:val="00DD3804"/>
    <w:rsid w:val="00DD45AD"/>
    <w:rsid w:val="00DD4739"/>
    <w:rsid w:val="00DD4838"/>
    <w:rsid w:val="00DD4978"/>
    <w:rsid w:val="00DD5F3B"/>
    <w:rsid w:val="00DD65A7"/>
    <w:rsid w:val="00DD7917"/>
    <w:rsid w:val="00DD7EA0"/>
    <w:rsid w:val="00DE1481"/>
    <w:rsid w:val="00DE4CEB"/>
    <w:rsid w:val="00DE5788"/>
    <w:rsid w:val="00DE6816"/>
    <w:rsid w:val="00DE6EFF"/>
    <w:rsid w:val="00DE7099"/>
    <w:rsid w:val="00DE7A77"/>
    <w:rsid w:val="00DF2B93"/>
    <w:rsid w:val="00DF49A1"/>
    <w:rsid w:val="00DF5D91"/>
    <w:rsid w:val="00DF77C2"/>
    <w:rsid w:val="00DF7F98"/>
    <w:rsid w:val="00E031BD"/>
    <w:rsid w:val="00E041ED"/>
    <w:rsid w:val="00E046F7"/>
    <w:rsid w:val="00E04940"/>
    <w:rsid w:val="00E04C3F"/>
    <w:rsid w:val="00E05999"/>
    <w:rsid w:val="00E05D90"/>
    <w:rsid w:val="00E06727"/>
    <w:rsid w:val="00E10678"/>
    <w:rsid w:val="00E10B08"/>
    <w:rsid w:val="00E114FD"/>
    <w:rsid w:val="00E126A0"/>
    <w:rsid w:val="00E15030"/>
    <w:rsid w:val="00E1576C"/>
    <w:rsid w:val="00E15DDC"/>
    <w:rsid w:val="00E16CF0"/>
    <w:rsid w:val="00E20352"/>
    <w:rsid w:val="00E22C03"/>
    <w:rsid w:val="00E22DFD"/>
    <w:rsid w:val="00E22E99"/>
    <w:rsid w:val="00E238F6"/>
    <w:rsid w:val="00E23D4A"/>
    <w:rsid w:val="00E24857"/>
    <w:rsid w:val="00E25219"/>
    <w:rsid w:val="00E27896"/>
    <w:rsid w:val="00E27DCD"/>
    <w:rsid w:val="00E30C53"/>
    <w:rsid w:val="00E314EA"/>
    <w:rsid w:val="00E326AE"/>
    <w:rsid w:val="00E33372"/>
    <w:rsid w:val="00E37415"/>
    <w:rsid w:val="00E40C9F"/>
    <w:rsid w:val="00E4126A"/>
    <w:rsid w:val="00E4338B"/>
    <w:rsid w:val="00E46291"/>
    <w:rsid w:val="00E4737C"/>
    <w:rsid w:val="00E47B96"/>
    <w:rsid w:val="00E50558"/>
    <w:rsid w:val="00E524B3"/>
    <w:rsid w:val="00E5399F"/>
    <w:rsid w:val="00E53C66"/>
    <w:rsid w:val="00E54DFE"/>
    <w:rsid w:val="00E5553C"/>
    <w:rsid w:val="00E5566C"/>
    <w:rsid w:val="00E55FD2"/>
    <w:rsid w:val="00E608B1"/>
    <w:rsid w:val="00E61A19"/>
    <w:rsid w:val="00E62837"/>
    <w:rsid w:val="00E64B39"/>
    <w:rsid w:val="00E64B92"/>
    <w:rsid w:val="00E6529D"/>
    <w:rsid w:val="00E66425"/>
    <w:rsid w:val="00E66BA0"/>
    <w:rsid w:val="00E67158"/>
    <w:rsid w:val="00E71C1A"/>
    <w:rsid w:val="00E73E37"/>
    <w:rsid w:val="00E7412D"/>
    <w:rsid w:val="00E7584C"/>
    <w:rsid w:val="00E7646F"/>
    <w:rsid w:val="00E80641"/>
    <w:rsid w:val="00E81920"/>
    <w:rsid w:val="00E82ABC"/>
    <w:rsid w:val="00E82EBF"/>
    <w:rsid w:val="00E8524A"/>
    <w:rsid w:val="00E866E1"/>
    <w:rsid w:val="00E8745A"/>
    <w:rsid w:val="00E908AA"/>
    <w:rsid w:val="00E92B0C"/>
    <w:rsid w:val="00E92C7C"/>
    <w:rsid w:val="00E93E7B"/>
    <w:rsid w:val="00E96367"/>
    <w:rsid w:val="00E965F8"/>
    <w:rsid w:val="00E979BD"/>
    <w:rsid w:val="00E97E05"/>
    <w:rsid w:val="00EA0878"/>
    <w:rsid w:val="00EA099B"/>
    <w:rsid w:val="00EA25EC"/>
    <w:rsid w:val="00EA383A"/>
    <w:rsid w:val="00EA3C61"/>
    <w:rsid w:val="00EA3D13"/>
    <w:rsid w:val="00EA5770"/>
    <w:rsid w:val="00EA5E67"/>
    <w:rsid w:val="00EA6B14"/>
    <w:rsid w:val="00EA7F29"/>
    <w:rsid w:val="00EB0A8E"/>
    <w:rsid w:val="00EB1C71"/>
    <w:rsid w:val="00EB2168"/>
    <w:rsid w:val="00EB220B"/>
    <w:rsid w:val="00EB2815"/>
    <w:rsid w:val="00EB453D"/>
    <w:rsid w:val="00EB601E"/>
    <w:rsid w:val="00EC094D"/>
    <w:rsid w:val="00EC1366"/>
    <w:rsid w:val="00EC1E2C"/>
    <w:rsid w:val="00EC2C2C"/>
    <w:rsid w:val="00EC39D9"/>
    <w:rsid w:val="00EC44DE"/>
    <w:rsid w:val="00EC589E"/>
    <w:rsid w:val="00EC5E73"/>
    <w:rsid w:val="00ED2ABC"/>
    <w:rsid w:val="00ED2D31"/>
    <w:rsid w:val="00ED672F"/>
    <w:rsid w:val="00ED7A40"/>
    <w:rsid w:val="00EE20D5"/>
    <w:rsid w:val="00EE32D2"/>
    <w:rsid w:val="00EE3835"/>
    <w:rsid w:val="00EE48A8"/>
    <w:rsid w:val="00EE4D4B"/>
    <w:rsid w:val="00EE5277"/>
    <w:rsid w:val="00EE5F89"/>
    <w:rsid w:val="00EE79F1"/>
    <w:rsid w:val="00EF0474"/>
    <w:rsid w:val="00EF1090"/>
    <w:rsid w:val="00EF1C2D"/>
    <w:rsid w:val="00EF2EB9"/>
    <w:rsid w:val="00EF3894"/>
    <w:rsid w:val="00EF4149"/>
    <w:rsid w:val="00EF5696"/>
    <w:rsid w:val="00EF596E"/>
    <w:rsid w:val="00EF5B6B"/>
    <w:rsid w:val="00EF5E74"/>
    <w:rsid w:val="00EF5FF1"/>
    <w:rsid w:val="00EF7BEC"/>
    <w:rsid w:val="00F00EE5"/>
    <w:rsid w:val="00F00F00"/>
    <w:rsid w:val="00F016C4"/>
    <w:rsid w:val="00F03D51"/>
    <w:rsid w:val="00F044E5"/>
    <w:rsid w:val="00F0472F"/>
    <w:rsid w:val="00F054BA"/>
    <w:rsid w:val="00F05C0E"/>
    <w:rsid w:val="00F06119"/>
    <w:rsid w:val="00F067E6"/>
    <w:rsid w:val="00F1038B"/>
    <w:rsid w:val="00F116A9"/>
    <w:rsid w:val="00F11DBC"/>
    <w:rsid w:val="00F1697C"/>
    <w:rsid w:val="00F176BE"/>
    <w:rsid w:val="00F20833"/>
    <w:rsid w:val="00F208FC"/>
    <w:rsid w:val="00F2094C"/>
    <w:rsid w:val="00F239AF"/>
    <w:rsid w:val="00F246A0"/>
    <w:rsid w:val="00F24A79"/>
    <w:rsid w:val="00F24DF2"/>
    <w:rsid w:val="00F255C0"/>
    <w:rsid w:val="00F25738"/>
    <w:rsid w:val="00F26A9C"/>
    <w:rsid w:val="00F270D2"/>
    <w:rsid w:val="00F271E0"/>
    <w:rsid w:val="00F30691"/>
    <w:rsid w:val="00F31C1B"/>
    <w:rsid w:val="00F32310"/>
    <w:rsid w:val="00F32437"/>
    <w:rsid w:val="00F325E2"/>
    <w:rsid w:val="00F34E8B"/>
    <w:rsid w:val="00F366A7"/>
    <w:rsid w:val="00F372FB"/>
    <w:rsid w:val="00F37DCB"/>
    <w:rsid w:val="00F40E1E"/>
    <w:rsid w:val="00F418A4"/>
    <w:rsid w:val="00F41CE9"/>
    <w:rsid w:val="00F42160"/>
    <w:rsid w:val="00F426F2"/>
    <w:rsid w:val="00F42E3F"/>
    <w:rsid w:val="00F45F6D"/>
    <w:rsid w:val="00F47897"/>
    <w:rsid w:val="00F47F54"/>
    <w:rsid w:val="00F505C6"/>
    <w:rsid w:val="00F508C1"/>
    <w:rsid w:val="00F51746"/>
    <w:rsid w:val="00F51A18"/>
    <w:rsid w:val="00F51CEF"/>
    <w:rsid w:val="00F530DF"/>
    <w:rsid w:val="00F534FA"/>
    <w:rsid w:val="00F536DC"/>
    <w:rsid w:val="00F53785"/>
    <w:rsid w:val="00F547E3"/>
    <w:rsid w:val="00F5746E"/>
    <w:rsid w:val="00F6063D"/>
    <w:rsid w:val="00F60BCA"/>
    <w:rsid w:val="00F631EA"/>
    <w:rsid w:val="00F63F40"/>
    <w:rsid w:val="00F64F3F"/>
    <w:rsid w:val="00F657E9"/>
    <w:rsid w:val="00F65ACF"/>
    <w:rsid w:val="00F664A4"/>
    <w:rsid w:val="00F667FF"/>
    <w:rsid w:val="00F672D7"/>
    <w:rsid w:val="00F70124"/>
    <w:rsid w:val="00F71913"/>
    <w:rsid w:val="00F740C9"/>
    <w:rsid w:val="00F769F2"/>
    <w:rsid w:val="00F80A0A"/>
    <w:rsid w:val="00F81CFB"/>
    <w:rsid w:val="00F82014"/>
    <w:rsid w:val="00F821C0"/>
    <w:rsid w:val="00F84124"/>
    <w:rsid w:val="00F8611D"/>
    <w:rsid w:val="00F90847"/>
    <w:rsid w:val="00F9118B"/>
    <w:rsid w:val="00F92B57"/>
    <w:rsid w:val="00F93772"/>
    <w:rsid w:val="00F952B5"/>
    <w:rsid w:val="00F95D2A"/>
    <w:rsid w:val="00F95EBE"/>
    <w:rsid w:val="00F9652C"/>
    <w:rsid w:val="00FA0108"/>
    <w:rsid w:val="00FA0295"/>
    <w:rsid w:val="00FA0539"/>
    <w:rsid w:val="00FA32D8"/>
    <w:rsid w:val="00FA3E24"/>
    <w:rsid w:val="00FA514F"/>
    <w:rsid w:val="00FB005D"/>
    <w:rsid w:val="00FB0637"/>
    <w:rsid w:val="00FB2A68"/>
    <w:rsid w:val="00FB4BBC"/>
    <w:rsid w:val="00FB5C6A"/>
    <w:rsid w:val="00FB76FE"/>
    <w:rsid w:val="00FC006E"/>
    <w:rsid w:val="00FC1430"/>
    <w:rsid w:val="00FC23E1"/>
    <w:rsid w:val="00FC2EA9"/>
    <w:rsid w:val="00FC4EDD"/>
    <w:rsid w:val="00FC4FF6"/>
    <w:rsid w:val="00FC75C5"/>
    <w:rsid w:val="00FC7ACC"/>
    <w:rsid w:val="00FD0716"/>
    <w:rsid w:val="00FD084B"/>
    <w:rsid w:val="00FD36AF"/>
    <w:rsid w:val="00FD5FF5"/>
    <w:rsid w:val="00FD7A5A"/>
    <w:rsid w:val="00FE0309"/>
    <w:rsid w:val="00FE17AE"/>
    <w:rsid w:val="00FE1FAE"/>
    <w:rsid w:val="00FE42DD"/>
    <w:rsid w:val="00FE5D60"/>
    <w:rsid w:val="00FE62A3"/>
    <w:rsid w:val="00FE7DDE"/>
    <w:rsid w:val="00FF06FA"/>
    <w:rsid w:val="00FF273E"/>
    <w:rsid w:val="00FF2CC9"/>
    <w:rsid w:val="00FF3212"/>
    <w:rsid w:val="00FF3921"/>
    <w:rsid w:val="00FF461B"/>
    <w:rsid w:val="00FF5306"/>
    <w:rsid w:val="00FF6B73"/>
    <w:rsid w:val="00FF6BC8"/>
    <w:rsid w:val="00FF71EA"/>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2074"/>
  <w15:docId w15:val="{B164A9C1-4D94-4DB3-86D7-583DD6A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C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5C75"/>
    <w:pPr>
      <w:keepNext/>
      <w:numPr>
        <w:numId w:val="1"/>
      </w:numPr>
      <w:tabs>
        <w:tab w:val="left" w:pos="142"/>
        <w:tab w:val="left" w:pos="284"/>
        <w:tab w:val="left" w:pos="374"/>
      </w:tabs>
      <w:spacing w:before="240" w:after="60" w:line="400" w:lineRule="exact"/>
      <w:jc w:val="both"/>
      <w:outlineLvl w:val="0"/>
    </w:pPr>
    <w:rPr>
      <w:rFonts w:ascii=".VnTimeH" w:eastAsia="Calibri" w:hAnsi=".VnTimeH"/>
      <w:b/>
      <w:color w:val="000080"/>
      <w:spacing w:val="28"/>
      <w:sz w:val="25"/>
      <w:szCs w:val="22"/>
    </w:rPr>
  </w:style>
  <w:style w:type="paragraph" w:styleId="Heading2">
    <w:name w:val="heading 2"/>
    <w:basedOn w:val="Normal"/>
    <w:next w:val="Normal"/>
    <w:link w:val="Heading2Char"/>
    <w:qFormat/>
    <w:rsid w:val="00585C75"/>
    <w:pPr>
      <w:keepNext/>
      <w:numPr>
        <w:ilvl w:val="1"/>
        <w:numId w:val="1"/>
      </w:numPr>
      <w:tabs>
        <w:tab w:val="left" w:pos="454"/>
        <w:tab w:val="left" w:pos="567"/>
      </w:tabs>
      <w:spacing w:before="120" w:after="120" w:line="400" w:lineRule="exact"/>
      <w:jc w:val="both"/>
      <w:outlineLvl w:val="1"/>
    </w:pPr>
    <w:rPr>
      <w:rFonts w:ascii=".VnTime" w:eastAsia="Calibri" w:hAnsi=".VnTime"/>
      <w:b/>
      <w:sz w:val="25"/>
      <w:szCs w:val="22"/>
    </w:rPr>
  </w:style>
  <w:style w:type="paragraph" w:styleId="Heading3">
    <w:name w:val="heading 3"/>
    <w:basedOn w:val="Normal"/>
    <w:next w:val="Normal"/>
    <w:link w:val="Heading3Char"/>
    <w:qFormat/>
    <w:rsid w:val="00585C75"/>
    <w:pPr>
      <w:keepNext/>
      <w:numPr>
        <w:ilvl w:val="2"/>
        <w:numId w:val="1"/>
      </w:numPr>
      <w:tabs>
        <w:tab w:val="left" w:pos="374"/>
      </w:tabs>
      <w:spacing w:before="80" w:after="80" w:line="360" w:lineRule="atLeast"/>
      <w:jc w:val="both"/>
      <w:outlineLvl w:val="2"/>
    </w:pPr>
    <w:rPr>
      <w:rFonts w:ascii=".VnTime" w:eastAsia="Calibri" w:hAnsi=".VnTime"/>
      <w:b/>
      <w:sz w:val="25"/>
      <w:szCs w:val="22"/>
    </w:rPr>
  </w:style>
  <w:style w:type="paragraph" w:styleId="Heading4">
    <w:name w:val="heading 4"/>
    <w:basedOn w:val="Normal"/>
    <w:next w:val="Normal"/>
    <w:link w:val="Heading4Char"/>
    <w:qFormat/>
    <w:rsid w:val="00585C75"/>
    <w:pPr>
      <w:keepNext/>
      <w:numPr>
        <w:ilvl w:val="3"/>
        <w:numId w:val="1"/>
      </w:numPr>
      <w:spacing w:before="60" w:after="60" w:line="320" w:lineRule="exact"/>
      <w:jc w:val="both"/>
      <w:outlineLvl w:val="3"/>
    </w:pPr>
    <w:rPr>
      <w:rFonts w:ascii=".VnTime" w:eastAsia="Calibri" w:hAnsi=".VnTime"/>
      <w:b/>
      <w:i/>
      <w:sz w:val="25"/>
      <w:szCs w:val="22"/>
    </w:rPr>
  </w:style>
  <w:style w:type="paragraph" w:styleId="Heading5">
    <w:name w:val="heading 5"/>
    <w:basedOn w:val="Normal"/>
    <w:next w:val="Normal"/>
    <w:link w:val="Heading5Char"/>
    <w:qFormat/>
    <w:rsid w:val="00585C75"/>
    <w:pPr>
      <w:keepNext/>
      <w:numPr>
        <w:ilvl w:val="4"/>
        <w:numId w:val="1"/>
      </w:numPr>
      <w:spacing w:before="60" w:after="60" w:line="320" w:lineRule="exact"/>
      <w:jc w:val="both"/>
      <w:outlineLvl w:val="4"/>
    </w:pPr>
    <w:rPr>
      <w:rFonts w:ascii=".VnArial" w:eastAsia="Calibri" w:hAnsi=".VnArial"/>
      <w:b/>
      <w:sz w:val="28"/>
      <w:szCs w:val="22"/>
    </w:rPr>
  </w:style>
  <w:style w:type="paragraph" w:styleId="Heading6">
    <w:name w:val="heading 6"/>
    <w:basedOn w:val="Normal"/>
    <w:next w:val="Normal"/>
    <w:link w:val="Heading6Char"/>
    <w:qFormat/>
    <w:rsid w:val="00585C75"/>
    <w:pPr>
      <w:keepNext/>
      <w:numPr>
        <w:ilvl w:val="5"/>
        <w:numId w:val="1"/>
      </w:numPr>
      <w:spacing w:before="60" w:after="60" w:line="288" w:lineRule="auto"/>
      <w:jc w:val="both"/>
      <w:outlineLvl w:val="5"/>
    </w:pPr>
    <w:rPr>
      <w:rFonts w:ascii=".VnArial" w:eastAsia="Calibri" w:hAnsi=".VnArial"/>
      <w:b/>
      <w:sz w:val="28"/>
      <w:szCs w:val="22"/>
    </w:rPr>
  </w:style>
  <w:style w:type="paragraph" w:styleId="Heading7">
    <w:name w:val="heading 7"/>
    <w:basedOn w:val="Normal"/>
    <w:next w:val="Normal"/>
    <w:link w:val="Heading7Char"/>
    <w:qFormat/>
    <w:rsid w:val="00585C75"/>
    <w:pPr>
      <w:keepNext/>
      <w:numPr>
        <w:ilvl w:val="6"/>
        <w:numId w:val="1"/>
      </w:numPr>
      <w:spacing w:before="60" w:after="60" w:line="288" w:lineRule="auto"/>
      <w:jc w:val="center"/>
      <w:outlineLvl w:val="6"/>
    </w:pPr>
    <w:rPr>
      <w:rFonts w:ascii=".VnAvantH" w:eastAsia="Calibri" w:hAnsi=".VnAvantH"/>
      <w:b/>
      <w:sz w:val="28"/>
      <w:szCs w:val="22"/>
    </w:rPr>
  </w:style>
  <w:style w:type="paragraph" w:styleId="Heading8">
    <w:name w:val="heading 8"/>
    <w:basedOn w:val="Normal"/>
    <w:next w:val="Normal"/>
    <w:link w:val="Heading8Char"/>
    <w:qFormat/>
    <w:rsid w:val="00585C75"/>
    <w:pPr>
      <w:keepNext/>
      <w:numPr>
        <w:ilvl w:val="7"/>
        <w:numId w:val="1"/>
      </w:numPr>
      <w:spacing w:before="60" w:after="60" w:line="288" w:lineRule="auto"/>
      <w:jc w:val="center"/>
      <w:outlineLvl w:val="7"/>
    </w:pPr>
    <w:rPr>
      <w:rFonts w:ascii=".VnArialH" w:eastAsia="Calibri" w:hAnsi=".VnArialH"/>
      <w:sz w:val="28"/>
      <w:szCs w:val="22"/>
    </w:rPr>
  </w:style>
  <w:style w:type="paragraph" w:styleId="Heading9">
    <w:name w:val="heading 9"/>
    <w:basedOn w:val="Normal"/>
    <w:next w:val="Normal"/>
    <w:link w:val="Heading9Char"/>
    <w:qFormat/>
    <w:rsid w:val="00585C75"/>
    <w:pPr>
      <w:keepNext/>
      <w:numPr>
        <w:ilvl w:val="8"/>
        <w:numId w:val="1"/>
      </w:numPr>
      <w:spacing w:before="60" w:after="60" w:line="288" w:lineRule="auto"/>
      <w:jc w:val="both"/>
      <w:outlineLvl w:val="8"/>
    </w:pPr>
    <w:rPr>
      <w:rFonts w:ascii=".VnArial" w:eastAsia="Calibri" w:hAnsi=".VnArial"/>
      <w:b/>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C75"/>
    <w:rPr>
      <w:rFonts w:ascii=".VnTimeH" w:eastAsia="Calibri" w:hAnsi=".VnTimeH" w:cs="Times New Roman"/>
      <w:b/>
      <w:color w:val="000080"/>
      <w:spacing w:val="28"/>
      <w:sz w:val="25"/>
    </w:rPr>
  </w:style>
  <w:style w:type="character" w:customStyle="1" w:styleId="Heading2Char">
    <w:name w:val="Heading 2 Char"/>
    <w:basedOn w:val="DefaultParagraphFont"/>
    <w:link w:val="Heading2"/>
    <w:rsid w:val="00585C75"/>
    <w:rPr>
      <w:rFonts w:ascii=".VnTime" w:eastAsia="Calibri" w:hAnsi=".VnTime" w:cs="Times New Roman"/>
      <w:b/>
      <w:sz w:val="25"/>
    </w:rPr>
  </w:style>
  <w:style w:type="character" w:customStyle="1" w:styleId="Heading3Char">
    <w:name w:val="Heading 3 Char"/>
    <w:basedOn w:val="DefaultParagraphFont"/>
    <w:link w:val="Heading3"/>
    <w:rsid w:val="00585C75"/>
    <w:rPr>
      <w:rFonts w:ascii=".VnTime" w:eastAsia="Calibri" w:hAnsi=".VnTime" w:cs="Times New Roman"/>
      <w:b/>
      <w:sz w:val="25"/>
    </w:rPr>
  </w:style>
  <w:style w:type="character" w:customStyle="1" w:styleId="Heading4Char">
    <w:name w:val="Heading 4 Char"/>
    <w:basedOn w:val="DefaultParagraphFont"/>
    <w:link w:val="Heading4"/>
    <w:rsid w:val="00585C75"/>
    <w:rPr>
      <w:rFonts w:ascii=".VnTime" w:eastAsia="Calibri" w:hAnsi=".VnTime" w:cs="Times New Roman"/>
      <w:b/>
      <w:i/>
      <w:sz w:val="25"/>
    </w:rPr>
  </w:style>
  <w:style w:type="character" w:customStyle="1" w:styleId="Heading5Char">
    <w:name w:val="Heading 5 Char"/>
    <w:basedOn w:val="DefaultParagraphFont"/>
    <w:link w:val="Heading5"/>
    <w:rsid w:val="00585C75"/>
    <w:rPr>
      <w:rFonts w:ascii=".VnArial" w:eastAsia="Calibri" w:hAnsi=".VnArial" w:cs="Times New Roman"/>
      <w:b/>
      <w:sz w:val="28"/>
    </w:rPr>
  </w:style>
  <w:style w:type="character" w:customStyle="1" w:styleId="Heading6Char">
    <w:name w:val="Heading 6 Char"/>
    <w:basedOn w:val="DefaultParagraphFont"/>
    <w:link w:val="Heading6"/>
    <w:rsid w:val="00585C75"/>
    <w:rPr>
      <w:rFonts w:ascii=".VnArial" w:eastAsia="Calibri" w:hAnsi=".VnArial" w:cs="Times New Roman"/>
      <w:b/>
      <w:sz w:val="28"/>
    </w:rPr>
  </w:style>
  <w:style w:type="character" w:customStyle="1" w:styleId="Heading7Char">
    <w:name w:val="Heading 7 Char"/>
    <w:basedOn w:val="DefaultParagraphFont"/>
    <w:link w:val="Heading7"/>
    <w:rsid w:val="00585C75"/>
    <w:rPr>
      <w:rFonts w:ascii=".VnAvantH" w:eastAsia="Calibri" w:hAnsi=".VnAvantH" w:cs="Times New Roman"/>
      <w:b/>
      <w:sz w:val="28"/>
    </w:rPr>
  </w:style>
  <w:style w:type="character" w:customStyle="1" w:styleId="Heading8Char">
    <w:name w:val="Heading 8 Char"/>
    <w:basedOn w:val="DefaultParagraphFont"/>
    <w:link w:val="Heading8"/>
    <w:rsid w:val="00585C75"/>
    <w:rPr>
      <w:rFonts w:ascii=".VnArialH" w:eastAsia="Calibri" w:hAnsi=".VnArialH" w:cs="Times New Roman"/>
      <w:sz w:val="28"/>
    </w:rPr>
  </w:style>
  <w:style w:type="character" w:customStyle="1" w:styleId="Heading9Char">
    <w:name w:val="Heading 9 Char"/>
    <w:basedOn w:val="DefaultParagraphFont"/>
    <w:link w:val="Heading9"/>
    <w:rsid w:val="00585C75"/>
    <w:rPr>
      <w:rFonts w:ascii=".VnArial" w:eastAsia="Calibri" w:hAnsi=".VnArial" w:cs="Times New Roman"/>
      <w:b/>
      <w:sz w:val="25"/>
    </w:rPr>
  </w:style>
  <w:style w:type="paragraph" w:customStyle="1" w:styleId="Tieudechinh">
    <w:name w:val="Tieu de chinh"/>
    <w:basedOn w:val="Normal"/>
    <w:next w:val="Normal"/>
    <w:rsid w:val="00585C75"/>
    <w:pPr>
      <w:spacing w:before="480" w:after="120"/>
      <w:jc w:val="center"/>
    </w:pPr>
    <w:rPr>
      <w:rFonts w:ascii="PdTimeH" w:eastAsia="Calibri" w:hAnsi="PdTimeH"/>
      <w:b/>
      <w:sz w:val="22"/>
      <w:szCs w:val="20"/>
      <w:lang w:val="en-GB"/>
    </w:rPr>
  </w:style>
  <w:style w:type="paragraph" w:styleId="CommentText">
    <w:name w:val="annotation text"/>
    <w:basedOn w:val="Normal"/>
    <w:link w:val="CommentTextChar"/>
    <w:uiPriority w:val="99"/>
    <w:semiHidden/>
    <w:unhideWhenUsed/>
    <w:rsid w:val="00585C75"/>
    <w:rPr>
      <w:sz w:val="20"/>
      <w:szCs w:val="20"/>
    </w:rPr>
  </w:style>
  <w:style w:type="character" w:customStyle="1" w:styleId="CommentTextChar">
    <w:name w:val="Comment Text Char"/>
    <w:basedOn w:val="DefaultParagraphFont"/>
    <w:link w:val="CommentText"/>
    <w:uiPriority w:val="99"/>
    <w:semiHidden/>
    <w:rsid w:val="00585C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85C75"/>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semiHidden/>
    <w:rsid w:val="00585C75"/>
    <w:rPr>
      <w:rFonts w:ascii="Calibri" w:eastAsia="Calibri" w:hAnsi="Calibri" w:cs="Times New Roman"/>
      <w:b/>
      <w:bCs/>
      <w:sz w:val="20"/>
      <w:szCs w:val="20"/>
    </w:rPr>
  </w:style>
  <w:style w:type="paragraph" w:customStyle="1" w:styleId="Than">
    <w:name w:val="Than"/>
    <w:basedOn w:val="Normal"/>
    <w:rsid w:val="00090213"/>
    <w:pPr>
      <w:spacing w:before="120"/>
      <w:ind w:firstLine="567"/>
      <w:jc w:val="both"/>
    </w:pPr>
    <w:rPr>
      <w:rFonts w:ascii="PdTime" w:hAnsi="PdTime"/>
      <w:szCs w:val="20"/>
      <w:lang w:val="en-GB"/>
    </w:rPr>
  </w:style>
  <w:style w:type="paragraph" w:styleId="BodyTextIndent">
    <w:name w:val="Body Text Indent"/>
    <w:basedOn w:val="Normal"/>
    <w:link w:val="BodyTextIndentChar"/>
    <w:rsid w:val="00B73022"/>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B73022"/>
    <w:rPr>
      <w:rFonts w:ascii=".VnTime" w:eastAsia="Times New Roman" w:hAnsi=".VnTime" w:cs="Times New Roman"/>
      <w:snapToGrid w:val="0"/>
      <w:sz w:val="26"/>
      <w:szCs w:val="20"/>
    </w:rPr>
  </w:style>
  <w:style w:type="paragraph" w:styleId="BodyText">
    <w:name w:val="Body Text"/>
    <w:basedOn w:val="Normal"/>
    <w:link w:val="BodyTextChar"/>
    <w:rsid w:val="00B73022"/>
    <w:pPr>
      <w:jc w:val="both"/>
    </w:pPr>
    <w:rPr>
      <w:rFonts w:ascii=".VnTimeH" w:hAnsi=".VnTimeH"/>
      <w:snapToGrid w:val="0"/>
      <w:sz w:val="28"/>
      <w:szCs w:val="20"/>
    </w:rPr>
  </w:style>
  <w:style w:type="character" w:customStyle="1" w:styleId="BodyTextChar">
    <w:name w:val="Body Text Char"/>
    <w:basedOn w:val="DefaultParagraphFont"/>
    <w:link w:val="BodyText"/>
    <w:rsid w:val="00B73022"/>
    <w:rPr>
      <w:rFonts w:ascii=".VnTimeH" w:eastAsia="Times New Roman" w:hAnsi=".VnTimeH" w:cs="Times New Roman"/>
      <w:snapToGrid w:val="0"/>
      <w:sz w:val="28"/>
      <w:szCs w:val="20"/>
    </w:rPr>
  </w:style>
  <w:style w:type="character" w:styleId="Hyperlink">
    <w:name w:val="Hyperlink"/>
    <w:basedOn w:val="DefaultParagraphFont"/>
    <w:rsid w:val="00C36C09"/>
    <w:rPr>
      <w:color w:val="0000FF"/>
      <w:u w:val="single"/>
    </w:rPr>
  </w:style>
  <w:style w:type="paragraph" w:styleId="BodyTextIndent3">
    <w:name w:val="Body Text Indent 3"/>
    <w:basedOn w:val="Normal"/>
    <w:link w:val="BodyTextIndent3Char"/>
    <w:uiPriority w:val="99"/>
    <w:unhideWhenUsed/>
    <w:rsid w:val="00A917BC"/>
    <w:pPr>
      <w:spacing w:after="120"/>
      <w:ind w:left="360"/>
    </w:pPr>
    <w:rPr>
      <w:sz w:val="16"/>
      <w:szCs w:val="16"/>
    </w:rPr>
  </w:style>
  <w:style w:type="character" w:customStyle="1" w:styleId="BodyTextIndent3Char">
    <w:name w:val="Body Text Indent 3 Char"/>
    <w:basedOn w:val="DefaultParagraphFont"/>
    <w:link w:val="BodyTextIndent3"/>
    <w:uiPriority w:val="99"/>
    <w:rsid w:val="00A917BC"/>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993B6D"/>
    <w:pPr>
      <w:spacing w:after="120"/>
    </w:pPr>
    <w:rPr>
      <w:sz w:val="16"/>
      <w:szCs w:val="16"/>
    </w:rPr>
  </w:style>
  <w:style w:type="character" w:customStyle="1" w:styleId="BodyText3Char">
    <w:name w:val="Body Text 3 Char"/>
    <w:basedOn w:val="DefaultParagraphFont"/>
    <w:link w:val="BodyText3"/>
    <w:uiPriority w:val="99"/>
    <w:rsid w:val="00993B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736B7F"/>
    <w:pPr>
      <w:spacing w:after="120" w:line="480" w:lineRule="auto"/>
      <w:ind w:left="360"/>
    </w:pPr>
  </w:style>
  <w:style w:type="character" w:customStyle="1" w:styleId="BodyTextIndent2Char">
    <w:name w:val="Body Text Indent 2 Char"/>
    <w:basedOn w:val="DefaultParagraphFont"/>
    <w:link w:val="BodyTextIndent2"/>
    <w:uiPriority w:val="99"/>
    <w:semiHidden/>
    <w:rsid w:val="00736B7F"/>
    <w:rPr>
      <w:rFonts w:ascii="Times New Roman" w:eastAsia="Times New Roman" w:hAnsi="Times New Roman" w:cs="Times New Roman"/>
      <w:sz w:val="24"/>
      <w:szCs w:val="24"/>
    </w:rPr>
  </w:style>
  <w:style w:type="paragraph" w:styleId="ListParagraph">
    <w:name w:val="List Paragraph"/>
    <w:basedOn w:val="Normal"/>
    <w:uiPriority w:val="34"/>
    <w:qFormat/>
    <w:rsid w:val="003537D1"/>
    <w:pPr>
      <w:ind w:left="720"/>
      <w:contextualSpacing/>
    </w:pPr>
  </w:style>
  <w:style w:type="paragraph" w:styleId="Header">
    <w:name w:val="header"/>
    <w:basedOn w:val="Normal"/>
    <w:link w:val="HeaderChar"/>
    <w:uiPriority w:val="99"/>
    <w:semiHidden/>
    <w:unhideWhenUsed/>
    <w:rsid w:val="00FB005D"/>
    <w:pPr>
      <w:tabs>
        <w:tab w:val="center" w:pos="4680"/>
        <w:tab w:val="right" w:pos="9360"/>
      </w:tabs>
    </w:pPr>
  </w:style>
  <w:style w:type="character" w:customStyle="1" w:styleId="HeaderChar">
    <w:name w:val="Header Char"/>
    <w:basedOn w:val="DefaultParagraphFont"/>
    <w:link w:val="Header"/>
    <w:uiPriority w:val="99"/>
    <w:semiHidden/>
    <w:rsid w:val="00FB0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05D"/>
    <w:pPr>
      <w:tabs>
        <w:tab w:val="center" w:pos="4680"/>
        <w:tab w:val="right" w:pos="9360"/>
      </w:tabs>
    </w:pPr>
  </w:style>
  <w:style w:type="character" w:customStyle="1" w:styleId="FooterChar">
    <w:name w:val="Footer Char"/>
    <w:basedOn w:val="DefaultParagraphFont"/>
    <w:link w:val="Footer"/>
    <w:uiPriority w:val="99"/>
    <w:rsid w:val="00FB005D"/>
    <w:rPr>
      <w:rFonts w:ascii="Times New Roman" w:eastAsia="Times New Roman" w:hAnsi="Times New Roman" w:cs="Times New Roman"/>
      <w:sz w:val="24"/>
      <w:szCs w:val="24"/>
    </w:rPr>
  </w:style>
  <w:style w:type="paragraph" w:customStyle="1" w:styleId="kieudacbiet">
    <w:name w:val="kieudacbiet"/>
    <w:basedOn w:val="Heading1"/>
    <w:next w:val="Normal"/>
    <w:rsid w:val="00701EC5"/>
    <w:pPr>
      <w:numPr>
        <w:numId w:val="48"/>
      </w:numPr>
      <w:tabs>
        <w:tab w:val="clear" w:pos="142"/>
        <w:tab w:val="clear" w:pos="284"/>
        <w:tab w:val="clear" w:pos="374"/>
      </w:tabs>
      <w:spacing w:before="360" w:after="360" w:line="240" w:lineRule="auto"/>
      <w:ind w:left="0" w:firstLine="0"/>
      <w:jc w:val="center"/>
      <w:outlineLvl w:val="9"/>
    </w:pPr>
    <w:rPr>
      <w:rFonts w:ascii="Verdana" w:eastAsia="Times New Roman" w:hAnsi="Verdana" w:cs="Verdana"/>
      <w:bCs/>
      <w:color w:val="0000FF"/>
      <w:spacing w:val="0"/>
      <w:kern w:val="32"/>
      <w:sz w:val="32"/>
      <w:szCs w:val="32"/>
    </w:rPr>
  </w:style>
  <w:style w:type="paragraph" w:styleId="BodyText2">
    <w:name w:val="Body Text 2"/>
    <w:basedOn w:val="Normal"/>
    <w:link w:val="BodyText2Char"/>
    <w:uiPriority w:val="99"/>
    <w:unhideWhenUsed/>
    <w:rsid w:val="009E275E"/>
    <w:pPr>
      <w:spacing w:after="120" w:line="480" w:lineRule="auto"/>
    </w:pPr>
  </w:style>
  <w:style w:type="character" w:customStyle="1" w:styleId="BodyText2Char">
    <w:name w:val="Body Text 2 Char"/>
    <w:basedOn w:val="DefaultParagraphFont"/>
    <w:link w:val="BodyText2"/>
    <w:uiPriority w:val="99"/>
    <w:rsid w:val="009E275E"/>
    <w:rPr>
      <w:rFonts w:ascii="Times New Roman" w:eastAsia="Times New Roman" w:hAnsi="Times New Roman" w:cs="Times New Roman"/>
      <w:sz w:val="24"/>
      <w:szCs w:val="24"/>
    </w:rPr>
  </w:style>
  <w:style w:type="character" w:customStyle="1" w:styleId="s24">
    <w:name w:val="s24"/>
    <w:basedOn w:val="DefaultParagraphFont"/>
    <w:rsid w:val="00A6719D"/>
  </w:style>
  <w:style w:type="character" w:customStyle="1" w:styleId="s27">
    <w:name w:val="s27"/>
    <w:basedOn w:val="DefaultParagraphFont"/>
    <w:rsid w:val="00A6719D"/>
  </w:style>
  <w:style w:type="character" w:customStyle="1" w:styleId="s103">
    <w:name w:val="s103"/>
    <w:basedOn w:val="DefaultParagraphFont"/>
    <w:rsid w:val="00A6719D"/>
  </w:style>
  <w:style w:type="paragraph" w:customStyle="1" w:styleId="Default">
    <w:name w:val="Default"/>
    <w:rsid w:val="003829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nbnnidung">
    <w:name w:val="Văn bản nội dung_"/>
    <w:link w:val="Vnbnnidung0"/>
    <w:uiPriority w:val="99"/>
    <w:locked/>
    <w:rsid w:val="000E3017"/>
    <w:rPr>
      <w:rFonts w:ascii="Times New Roman" w:hAnsi="Times New Roman" w:cs="Times New Roman"/>
      <w:sz w:val="26"/>
      <w:szCs w:val="26"/>
    </w:rPr>
  </w:style>
  <w:style w:type="paragraph" w:customStyle="1" w:styleId="Vnbnnidung0">
    <w:name w:val="Văn bản nội dung"/>
    <w:basedOn w:val="Normal"/>
    <w:link w:val="Vnbnnidung"/>
    <w:uiPriority w:val="99"/>
    <w:rsid w:val="000E3017"/>
    <w:pPr>
      <w:widowControl w:val="0"/>
      <w:spacing w:after="100" w:line="259" w:lineRule="auto"/>
      <w:ind w:firstLine="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7FFD-B623-4814-BC9F-E1256AA2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15167</Words>
  <Characters>86453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khatv</dc:creator>
  <cp:lastModifiedBy>Kha, Tran Van (PETROLIMEX)</cp:lastModifiedBy>
  <cp:revision>15</cp:revision>
  <cp:lastPrinted>2016-05-06T09:26:00Z</cp:lastPrinted>
  <dcterms:created xsi:type="dcterms:W3CDTF">2021-03-22T07:42:00Z</dcterms:created>
  <dcterms:modified xsi:type="dcterms:W3CDTF">2021-04-12T06:13:00Z</dcterms:modified>
</cp:coreProperties>
</file>