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2F" w:rsidRDefault="00F51914">
      <w:r>
        <w:rPr>
          <w:noProof/>
          <w:lang w:eastAsia="vi-VN"/>
        </w:rPr>
        <w:drawing>
          <wp:inline distT="0" distB="0" distL="0" distR="0">
            <wp:extent cx="5731510" cy="7636922"/>
            <wp:effectExtent l="19050" t="0" r="2540" b="0"/>
            <wp:docPr id="1" name="Picture 1" descr="C:\Users\THANHPT\AppData\Local\Microsoft\Windows\Temporary Internet Files\Content.Outlook\PFM2ASGB\54582122139__FCEDD7BE-2F88-43CD-8CEC-E52879E177D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HPT\AppData\Local\Microsoft\Windows\Temporary Internet Files\Content.Outlook\PFM2ASGB\54582122139__FCEDD7BE-2F88-43CD-8CEC-E52879E177D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32F" w:rsidSect="009F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1914"/>
    <w:rsid w:val="009F232F"/>
    <w:rsid w:val="00F5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Thanh, Phi Tuyet (VIPCO)</dc:creator>
  <cp:lastModifiedBy>Thanh, Phi Tuyet (VIPCO)</cp:lastModifiedBy>
  <cp:revision>1</cp:revision>
  <dcterms:created xsi:type="dcterms:W3CDTF">2018-04-19T09:27:00Z</dcterms:created>
  <dcterms:modified xsi:type="dcterms:W3CDTF">2018-04-19T09:28:00Z</dcterms:modified>
</cp:coreProperties>
</file>