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-72" w:type="dxa"/>
        <w:tblLook w:val="01E0"/>
      </w:tblPr>
      <w:tblGrid>
        <w:gridCol w:w="5040"/>
        <w:gridCol w:w="5092"/>
      </w:tblGrid>
      <w:tr w:rsidR="002E2876" w:rsidRPr="00BC64BB" w:rsidTr="00175BD4">
        <w:tc>
          <w:tcPr>
            <w:tcW w:w="5040" w:type="dxa"/>
          </w:tcPr>
          <w:p w:rsidR="002E2876" w:rsidRPr="00F83A2F" w:rsidRDefault="002E2876" w:rsidP="00175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A2F">
              <w:rPr>
                <w:b/>
              </w:rPr>
              <w:t>CÔNG TY CỔ PHẦN ĐẦU TƯ</w:t>
            </w:r>
          </w:p>
          <w:p w:rsidR="002E2876" w:rsidRDefault="002E2876" w:rsidP="00175BD4">
            <w:pPr>
              <w:jc w:val="center"/>
              <w:rPr>
                <w:sz w:val="26"/>
                <w:szCs w:val="26"/>
              </w:rPr>
            </w:pPr>
            <w:r w:rsidRPr="00F83A2F">
              <w:rPr>
                <w:b/>
              </w:rPr>
              <w:t>VÀ DỊCH VỤ HẠ TẦNG XĂNG DẦU</w:t>
            </w:r>
            <w:r w:rsidRPr="00BC64BB">
              <w:rPr>
                <w:sz w:val="26"/>
                <w:szCs w:val="26"/>
              </w:rPr>
              <w:t xml:space="preserve"> </w:t>
            </w:r>
          </w:p>
          <w:p w:rsidR="002E2876" w:rsidRDefault="002E2876" w:rsidP="00175BD4">
            <w:pPr>
              <w:jc w:val="center"/>
              <w:rPr>
                <w:sz w:val="26"/>
                <w:szCs w:val="26"/>
              </w:rPr>
            </w:pPr>
          </w:p>
          <w:p w:rsidR="002E2876" w:rsidRPr="00A25C67" w:rsidRDefault="002E2876" w:rsidP="00175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6280" cy="543560"/>
                  <wp:effectExtent l="19050" t="0" r="7620" b="0"/>
                  <wp:docPr id="2" name="Picture 1" descr="Logo 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2E2876" w:rsidRPr="00BC64BB" w:rsidRDefault="002E2876" w:rsidP="00175BD4">
            <w:pPr>
              <w:jc w:val="center"/>
              <w:rPr>
                <w:b/>
                <w:spacing w:val="-20"/>
              </w:rPr>
            </w:pPr>
            <w:r w:rsidRPr="00BC64BB">
              <w:rPr>
                <w:b/>
                <w:spacing w:val="-20"/>
              </w:rPr>
              <w:t>CỘNG HOÀ XÃ HỘI CHỦ NGHĨA VIỆT NAM</w:t>
            </w:r>
          </w:p>
          <w:p w:rsidR="002E2876" w:rsidRPr="00BC64BB" w:rsidRDefault="002E2876" w:rsidP="00175BD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C64BB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2E2876" w:rsidRDefault="002E2876" w:rsidP="00175BD4">
            <w:pPr>
              <w:jc w:val="center"/>
              <w:rPr>
                <w:u w:val="single"/>
              </w:rPr>
            </w:pPr>
          </w:p>
          <w:p w:rsidR="002E2876" w:rsidRPr="00BC64BB" w:rsidRDefault="002E2876" w:rsidP="00175BD4">
            <w:pPr>
              <w:jc w:val="center"/>
              <w:rPr>
                <w:u w:val="single"/>
              </w:rPr>
            </w:pPr>
          </w:p>
          <w:p w:rsidR="002E2876" w:rsidRPr="00BC64BB" w:rsidRDefault="002E2876" w:rsidP="002A1D50">
            <w:pPr>
              <w:jc w:val="right"/>
              <w:rPr>
                <w:i/>
                <w:sz w:val="26"/>
                <w:szCs w:val="26"/>
              </w:rPr>
            </w:pPr>
            <w:r w:rsidRPr="00BC64BB">
              <w:rPr>
                <w:i/>
                <w:sz w:val="26"/>
                <w:szCs w:val="26"/>
              </w:rPr>
              <w:t xml:space="preserve">Hà Nội, ngày </w:t>
            </w:r>
            <w:r w:rsidR="002A1D50">
              <w:rPr>
                <w:i/>
                <w:sz w:val="26"/>
                <w:szCs w:val="26"/>
              </w:rPr>
              <w:t>09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BC64BB">
              <w:rPr>
                <w:i/>
                <w:sz w:val="26"/>
                <w:szCs w:val="26"/>
              </w:rPr>
              <w:t>tháng 0</w:t>
            </w:r>
            <w:r w:rsidR="002A1D50">
              <w:rPr>
                <w:i/>
                <w:sz w:val="26"/>
                <w:szCs w:val="26"/>
              </w:rPr>
              <w:t>4</w:t>
            </w:r>
            <w:r w:rsidRPr="00BC64BB">
              <w:rPr>
                <w:i/>
                <w:sz w:val="26"/>
                <w:szCs w:val="26"/>
              </w:rPr>
              <w:t xml:space="preserve"> năm 201</w:t>
            </w:r>
            <w:r w:rsidR="002A1D50">
              <w:rPr>
                <w:i/>
                <w:sz w:val="26"/>
                <w:szCs w:val="26"/>
              </w:rPr>
              <w:t>9</w:t>
            </w:r>
          </w:p>
        </w:tc>
      </w:tr>
    </w:tbl>
    <w:p w:rsidR="002E2876" w:rsidRDefault="002E2876"/>
    <w:p w:rsidR="00777110" w:rsidRPr="00C71BB0" w:rsidRDefault="00777110" w:rsidP="00C71BB0">
      <w:pPr>
        <w:jc w:val="center"/>
        <w:rPr>
          <w:b/>
          <w:bCs/>
          <w:noProof/>
          <w:color w:val="24211D"/>
          <w:lang w:val="en-US" w:eastAsia="en-US"/>
        </w:rPr>
      </w:pPr>
      <w:r w:rsidRPr="00B33290">
        <w:rPr>
          <w:b/>
          <w:sz w:val="36"/>
          <w:szCs w:val="36"/>
        </w:rPr>
        <w:t>TỜ TRÌNH</w:t>
      </w:r>
    </w:p>
    <w:p w:rsidR="00777110" w:rsidRPr="005B15D2" w:rsidRDefault="00777110" w:rsidP="00777110">
      <w:pPr>
        <w:jc w:val="center"/>
        <w:rPr>
          <w:i/>
          <w:sz w:val="26"/>
          <w:szCs w:val="26"/>
        </w:rPr>
      </w:pPr>
      <w:r w:rsidRPr="005B15D2">
        <w:rPr>
          <w:i/>
          <w:sz w:val="26"/>
          <w:szCs w:val="26"/>
        </w:rPr>
        <w:t xml:space="preserve">V/v: Lựa chọn đơn vị kiểm toán Báo cáo tài chính năm </w:t>
      </w:r>
      <w:r w:rsidR="00490E1A">
        <w:rPr>
          <w:i/>
          <w:sz w:val="26"/>
          <w:szCs w:val="26"/>
        </w:rPr>
        <w:t>201</w:t>
      </w:r>
      <w:r w:rsidR="002A1D50">
        <w:rPr>
          <w:i/>
          <w:sz w:val="26"/>
          <w:szCs w:val="26"/>
        </w:rPr>
        <w:t>9</w:t>
      </w:r>
    </w:p>
    <w:p w:rsidR="006A6727" w:rsidRPr="005B15D2" w:rsidRDefault="006A6727" w:rsidP="00777110">
      <w:pPr>
        <w:jc w:val="center"/>
        <w:rPr>
          <w:i/>
          <w:sz w:val="26"/>
          <w:szCs w:val="26"/>
        </w:rPr>
      </w:pPr>
    </w:p>
    <w:p w:rsidR="006A6727" w:rsidRPr="005B15D2" w:rsidRDefault="006A6727" w:rsidP="006A6727">
      <w:pPr>
        <w:spacing w:before="60" w:line="264" w:lineRule="auto"/>
        <w:ind w:left="1440" w:firstLine="720"/>
        <w:jc w:val="both"/>
        <w:rPr>
          <w:i/>
          <w:sz w:val="26"/>
          <w:szCs w:val="26"/>
        </w:rPr>
      </w:pPr>
      <w:r w:rsidRPr="005B15D2">
        <w:rPr>
          <w:i/>
          <w:sz w:val="26"/>
          <w:szCs w:val="26"/>
        </w:rPr>
        <w:t xml:space="preserve">        Kính thưa: Các Quý vị cổ đông 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Căn cứ Luật doanh nghiệp số 68/2014/QH13 được Quốc hội khóa 13, thông qua ngày 26/11/2014 và các văn bản hướng dẫn thực hiện;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Căn cứ Điều lệ Công ty </w:t>
      </w:r>
      <w:r w:rsidR="002E2876" w:rsidRPr="005B15D2">
        <w:rPr>
          <w:sz w:val="26"/>
          <w:szCs w:val="26"/>
        </w:rPr>
        <w:t>Đầu tư và dịch vụ hạ t</w:t>
      </w:r>
      <w:r w:rsidR="00F51905" w:rsidRPr="005B15D2">
        <w:rPr>
          <w:sz w:val="26"/>
          <w:szCs w:val="26"/>
        </w:rPr>
        <w:t>ầ</w:t>
      </w:r>
      <w:r w:rsidR="002E2876" w:rsidRPr="005B15D2">
        <w:rPr>
          <w:sz w:val="26"/>
          <w:szCs w:val="26"/>
        </w:rPr>
        <w:t xml:space="preserve">ng xăng dầu </w:t>
      </w:r>
      <w:r w:rsidRPr="005B15D2">
        <w:rPr>
          <w:sz w:val="26"/>
          <w:szCs w:val="26"/>
        </w:rPr>
        <w:t xml:space="preserve">thông qua ngày </w:t>
      </w:r>
      <w:r w:rsidR="002A1D50">
        <w:rPr>
          <w:sz w:val="26"/>
          <w:szCs w:val="26"/>
        </w:rPr>
        <w:t>25</w:t>
      </w:r>
      <w:r w:rsidR="009D417A">
        <w:rPr>
          <w:sz w:val="26"/>
          <w:szCs w:val="26"/>
        </w:rPr>
        <w:t>/</w:t>
      </w:r>
      <w:r w:rsidR="002A1D50">
        <w:rPr>
          <w:sz w:val="26"/>
          <w:szCs w:val="26"/>
        </w:rPr>
        <w:t>5</w:t>
      </w:r>
      <w:r w:rsidR="009D417A">
        <w:rPr>
          <w:sz w:val="26"/>
          <w:szCs w:val="26"/>
        </w:rPr>
        <w:t>/201</w:t>
      </w:r>
      <w:r w:rsidR="002A1D50">
        <w:rPr>
          <w:sz w:val="26"/>
          <w:szCs w:val="26"/>
        </w:rPr>
        <w:t>8</w:t>
      </w:r>
      <w:r w:rsidR="00E719AD">
        <w:rPr>
          <w:sz w:val="26"/>
          <w:szCs w:val="26"/>
        </w:rPr>
        <w:t>;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Ban kiểm soát kính trình Đại hội đồng cổ đông công ty về việc lựa chọn đơn vị kiểm toán báo cáo tài chính năm 201</w:t>
      </w:r>
      <w:r w:rsidR="002A1D50">
        <w:rPr>
          <w:sz w:val="26"/>
          <w:szCs w:val="26"/>
        </w:rPr>
        <w:t>9</w:t>
      </w:r>
      <w:r w:rsidRPr="005B15D2">
        <w:rPr>
          <w:sz w:val="26"/>
          <w:szCs w:val="26"/>
        </w:rPr>
        <w:t xml:space="preserve"> như sau: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b/>
          <w:sz w:val="26"/>
          <w:szCs w:val="26"/>
        </w:rPr>
      </w:pPr>
      <w:r w:rsidRPr="005B15D2">
        <w:rPr>
          <w:b/>
          <w:sz w:val="26"/>
          <w:szCs w:val="26"/>
        </w:rPr>
        <w:t>1. Các tiêu thức lựa chọn đơn vị kiểm toán độc lập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- Là công ty kiểm toán hoạt động hợp pháp tại Việt</w:t>
      </w:r>
      <w:r w:rsidR="00087B09" w:rsidRPr="005B15D2">
        <w:rPr>
          <w:sz w:val="26"/>
          <w:szCs w:val="26"/>
        </w:rPr>
        <w:t xml:space="preserve"> Nam và được Ủ</w:t>
      </w:r>
      <w:r w:rsidR="00D04C3A" w:rsidRPr="005B15D2">
        <w:rPr>
          <w:sz w:val="26"/>
          <w:szCs w:val="26"/>
        </w:rPr>
        <w:t>y ban chứng khoán</w:t>
      </w:r>
      <w:r w:rsidRPr="005B15D2">
        <w:rPr>
          <w:sz w:val="26"/>
          <w:szCs w:val="26"/>
        </w:rPr>
        <w:t xml:space="preserve"> nhà nước chấp thuận kiểm toán cho các công ty đại chúng, công ty niêm yết năm 201</w:t>
      </w:r>
      <w:r w:rsidR="007C0FFF">
        <w:rPr>
          <w:sz w:val="26"/>
          <w:szCs w:val="26"/>
        </w:rPr>
        <w:t>9</w:t>
      </w:r>
      <w:r w:rsidRPr="005B15D2">
        <w:rPr>
          <w:sz w:val="26"/>
          <w:szCs w:val="26"/>
        </w:rPr>
        <w:t>.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- Có kinh nghiệm kiểm toán đối với các công ty đại chúng tại Việt Nam; có đội ngũ kiểm toán viên có trình độ và kinh nghiệm.</w:t>
      </w:r>
    </w:p>
    <w:p w:rsidR="006A6727" w:rsidRPr="005B15D2" w:rsidRDefault="006A6727" w:rsidP="006A6727">
      <w:pPr>
        <w:spacing w:before="60" w:after="12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>- Có mức phí kiểm toán hợp lý phù hợp với nội dung, phạm vi và tiến độ kiểm toán do Công ty yêu cầu.</w:t>
      </w:r>
    </w:p>
    <w:p w:rsidR="006A6727" w:rsidRPr="005B15D2" w:rsidRDefault="006A6727" w:rsidP="006A6727">
      <w:pPr>
        <w:spacing w:after="120"/>
        <w:ind w:firstLine="720"/>
        <w:jc w:val="both"/>
        <w:rPr>
          <w:b/>
          <w:sz w:val="26"/>
          <w:szCs w:val="26"/>
        </w:rPr>
      </w:pPr>
      <w:r w:rsidRPr="005B15D2">
        <w:rPr>
          <w:b/>
          <w:sz w:val="26"/>
          <w:szCs w:val="26"/>
        </w:rPr>
        <w:t>2. Đề xuất của Ban Kiểm soát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Căn cứ các tiêu thức nêu trên Ban kiểm soát đề xuất công ty kiểm toán độc lập là </w:t>
      </w:r>
      <w:r w:rsidRPr="005B15D2">
        <w:rPr>
          <w:b/>
          <w:sz w:val="26"/>
          <w:szCs w:val="26"/>
        </w:rPr>
        <w:t xml:space="preserve">CÔNG TY </w:t>
      </w:r>
      <w:r w:rsidR="00854E5E" w:rsidRPr="005B15D2">
        <w:rPr>
          <w:b/>
          <w:sz w:val="26"/>
          <w:szCs w:val="26"/>
        </w:rPr>
        <w:t xml:space="preserve">TRÁCH NHIỆM HỮU HẠN </w:t>
      </w:r>
      <w:r w:rsidRPr="005B15D2">
        <w:rPr>
          <w:b/>
          <w:sz w:val="26"/>
          <w:szCs w:val="26"/>
        </w:rPr>
        <w:t>KIỂM TOÁN CPA VIỆT NAM</w:t>
      </w:r>
      <w:r w:rsidRPr="005B15D2">
        <w:rPr>
          <w:sz w:val="26"/>
          <w:szCs w:val="26"/>
        </w:rPr>
        <w:t xml:space="preserve"> trình Đại hội đồng cổ đông thông qua và ủy quyền cho Hội đồng quản trị quyết định, giao cho </w:t>
      </w:r>
      <w:r w:rsidR="002E2876" w:rsidRPr="005B15D2">
        <w:rPr>
          <w:sz w:val="26"/>
          <w:szCs w:val="26"/>
        </w:rPr>
        <w:t>Tổng g</w:t>
      </w:r>
      <w:r w:rsidRPr="005B15D2">
        <w:rPr>
          <w:sz w:val="26"/>
          <w:szCs w:val="26"/>
        </w:rPr>
        <w:t xml:space="preserve">iám đốc Công ty ký Hợp đồng dịch vụ kiểm </w:t>
      </w:r>
      <w:r w:rsidR="00490E1A">
        <w:rPr>
          <w:sz w:val="26"/>
          <w:szCs w:val="26"/>
        </w:rPr>
        <w:t>toán báo cáo tài chính năm  201</w:t>
      </w:r>
      <w:r w:rsidR="007C0FFF">
        <w:rPr>
          <w:sz w:val="26"/>
          <w:szCs w:val="26"/>
        </w:rPr>
        <w:t>9</w:t>
      </w:r>
      <w:r w:rsidRPr="005B15D2">
        <w:rPr>
          <w:sz w:val="26"/>
          <w:szCs w:val="26"/>
        </w:rPr>
        <w:t>.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 Kính trình Đại hội đồng cổ đông Công ty xem xét, thông qua./.</w:t>
      </w:r>
    </w:p>
    <w:p w:rsidR="006A6727" w:rsidRDefault="006A6727" w:rsidP="00777110">
      <w:pPr>
        <w:jc w:val="center"/>
        <w:rPr>
          <w:i/>
          <w:sz w:val="28"/>
          <w:szCs w:val="28"/>
        </w:rPr>
      </w:pPr>
    </w:p>
    <w:p w:rsidR="00777110" w:rsidRPr="005A1DE2" w:rsidRDefault="00777110" w:rsidP="00C71BB0">
      <w:pPr>
        <w:spacing w:before="120"/>
        <w:ind w:left="5041"/>
        <w:jc w:val="center"/>
        <w:rPr>
          <w:b/>
          <w:sz w:val="26"/>
          <w:szCs w:val="26"/>
          <w:lang w:val="nl-NL"/>
        </w:rPr>
      </w:pPr>
      <w:r w:rsidRPr="005A1DE2">
        <w:rPr>
          <w:b/>
          <w:sz w:val="26"/>
          <w:szCs w:val="26"/>
          <w:lang w:val="nl-NL"/>
        </w:rPr>
        <w:t xml:space="preserve">       </w:t>
      </w:r>
      <w:r>
        <w:rPr>
          <w:b/>
          <w:sz w:val="26"/>
          <w:szCs w:val="26"/>
          <w:lang w:val="nl-NL"/>
        </w:rPr>
        <w:t>TM. BAN KIỂM SOÁ</w:t>
      </w:r>
      <w:r w:rsidRPr="005A1DE2">
        <w:rPr>
          <w:b/>
          <w:sz w:val="26"/>
          <w:szCs w:val="26"/>
          <w:lang w:val="nl-NL"/>
        </w:rPr>
        <w:t>T</w:t>
      </w:r>
    </w:p>
    <w:p w:rsidR="00777110" w:rsidRPr="005A1DE2" w:rsidRDefault="00777110" w:rsidP="00777110">
      <w:pPr>
        <w:rPr>
          <w:b/>
          <w:sz w:val="26"/>
          <w:szCs w:val="26"/>
          <w:lang w:val="nl-NL"/>
        </w:rPr>
      </w:pPr>
      <w:r w:rsidRPr="005A1DE2">
        <w:rPr>
          <w:sz w:val="26"/>
          <w:szCs w:val="26"/>
          <w:lang w:val="nl-NL"/>
        </w:rPr>
        <w:t xml:space="preserve">       </w:t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  <w:t xml:space="preserve">            </w:t>
      </w:r>
      <w:r w:rsidRPr="005A1DE2">
        <w:rPr>
          <w:b/>
          <w:sz w:val="26"/>
          <w:szCs w:val="26"/>
          <w:lang w:val="nl-NL"/>
        </w:rPr>
        <w:t>TRƯỞNG BAN</w:t>
      </w:r>
    </w:p>
    <w:p w:rsidR="00777110" w:rsidRDefault="00777110" w:rsidP="00777110">
      <w:pPr>
        <w:rPr>
          <w:sz w:val="26"/>
          <w:szCs w:val="26"/>
          <w:lang w:val="nl-NL"/>
        </w:rPr>
      </w:pPr>
    </w:p>
    <w:p w:rsidR="00777110" w:rsidRDefault="00777110" w:rsidP="00777110">
      <w:pPr>
        <w:rPr>
          <w:sz w:val="26"/>
          <w:szCs w:val="26"/>
          <w:lang w:val="nl-NL"/>
        </w:rPr>
      </w:pPr>
    </w:p>
    <w:p w:rsidR="00777110" w:rsidRDefault="00777110" w:rsidP="00777110">
      <w:pPr>
        <w:rPr>
          <w:sz w:val="20"/>
          <w:szCs w:val="20"/>
          <w:lang w:val="nl-NL"/>
        </w:rPr>
      </w:pPr>
    </w:p>
    <w:p w:rsidR="005B15D2" w:rsidRDefault="005B15D2" w:rsidP="00777110">
      <w:pPr>
        <w:rPr>
          <w:sz w:val="20"/>
          <w:szCs w:val="20"/>
          <w:lang w:val="nl-NL"/>
        </w:rPr>
      </w:pPr>
    </w:p>
    <w:p w:rsidR="005B15D2" w:rsidRPr="00B33290" w:rsidRDefault="005B15D2" w:rsidP="00777110">
      <w:pPr>
        <w:rPr>
          <w:sz w:val="20"/>
          <w:szCs w:val="20"/>
          <w:lang w:val="nl-NL"/>
        </w:rPr>
      </w:pPr>
    </w:p>
    <w:p w:rsidR="00777110" w:rsidRPr="005A1DE2" w:rsidRDefault="00777110" w:rsidP="00777110">
      <w:pPr>
        <w:rPr>
          <w:sz w:val="26"/>
          <w:szCs w:val="26"/>
          <w:lang w:val="nl-NL"/>
        </w:rPr>
      </w:pPr>
    </w:p>
    <w:p w:rsidR="00BD4FC7" w:rsidRPr="008A4705" w:rsidRDefault="00C41825" w:rsidP="00777110">
      <w:pPr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</w:t>
      </w:r>
      <w:r w:rsidR="00E719AD">
        <w:rPr>
          <w:szCs w:val="26"/>
        </w:rPr>
        <w:t xml:space="preserve">     </w:t>
      </w:r>
      <w:r w:rsidR="00F51905">
        <w:rPr>
          <w:szCs w:val="26"/>
        </w:rPr>
        <w:t xml:space="preserve">  </w:t>
      </w:r>
      <w:r w:rsidR="00490E1A" w:rsidRPr="008A4705">
        <w:rPr>
          <w:b/>
          <w:szCs w:val="26"/>
        </w:rPr>
        <w:t>Vũ Thị Thúy Điệp</w:t>
      </w:r>
    </w:p>
    <w:sectPr w:rsidR="00BD4FC7" w:rsidRPr="008A4705" w:rsidSect="00D1713C">
      <w:pgSz w:w="11906" w:h="16838"/>
      <w:pgMar w:top="1077" w:right="1106" w:bottom="902" w:left="162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5A" w:rsidRDefault="007A485A">
      <w:r>
        <w:separator/>
      </w:r>
    </w:p>
  </w:endnote>
  <w:endnote w:type="continuationSeparator" w:id="1">
    <w:p w:rsidR="007A485A" w:rsidRDefault="007A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5A" w:rsidRDefault="007A485A">
      <w:r>
        <w:separator/>
      </w:r>
    </w:p>
  </w:footnote>
  <w:footnote w:type="continuationSeparator" w:id="1">
    <w:p w:rsidR="007A485A" w:rsidRDefault="007A4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B0"/>
    <w:multiLevelType w:val="hybridMultilevel"/>
    <w:tmpl w:val="9BAECB72"/>
    <w:lvl w:ilvl="0" w:tplc="35FA4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45306"/>
    <w:multiLevelType w:val="hybridMultilevel"/>
    <w:tmpl w:val="F65A91B2"/>
    <w:lvl w:ilvl="0" w:tplc="69B25A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13FCF"/>
    <w:multiLevelType w:val="hybridMultilevel"/>
    <w:tmpl w:val="A7D625EC"/>
    <w:lvl w:ilvl="0" w:tplc="F67EEA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645DA"/>
    <w:multiLevelType w:val="hybridMultilevel"/>
    <w:tmpl w:val="C3BC9FD6"/>
    <w:lvl w:ilvl="0" w:tplc="BFD6F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13F38"/>
    <w:multiLevelType w:val="hybridMultilevel"/>
    <w:tmpl w:val="30EE8C1A"/>
    <w:lvl w:ilvl="0" w:tplc="B2BED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E1759D"/>
    <w:multiLevelType w:val="hybridMultilevel"/>
    <w:tmpl w:val="FDBA759A"/>
    <w:lvl w:ilvl="0" w:tplc="2B326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0243C0"/>
    <w:multiLevelType w:val="hybridMultilevel"/>
    <w:tmpl w:val="A288B6F0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861C55"/>
    <w:multiLevelType w:val="hybridMultilevel"/>
    <w:tmpl w:val="21785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E218E"/>
    <w:multiLevelType w:val="hybridMultilevel"/>
    <w:tmpl w:val="CA4671DA"/>
    <w:lvl w:ilvl="0" w:tplc="5D56471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647E4"/>
    <w:multiLevelType w:val="hybridMultilevel"/>
    <w:tmpl w:val="8C38B19E"/>
    <w:lvl w:ilvl="0" w:tplc="B17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140F"/>
    <w:rsid w:val="00004D89"/>
    <w:rsid w:val="00021A76"/>
    <w:rsid w:val="000335E1"/>
    <w:rsid w:val="00043505"/>
    <w:rsid w:val="00046E84"/>
    <w:rsid w:val="0005218A"/>
    <w:rsid w:val="00076648"/>
    <w:rsid w:val="00083BCF"/>
    <w:rsid w:val="00087B09"/>
    <w:rsid w:val="000918D9"/>
    <w:rsid w:val="0009436A"/>
    <w:rsid w:val="000A0AAA"/>
    <w:rsid w:val="000A3CBF"/>
    <w:rsid w:val="000B478E"/>
    <w:rsid w:val="000B7186"/>
    <w:rsid w:val="000C338B"/>
    <w:rsid w:val="000C3D67"/>
    <w:rsid w:val="000D167E"/>
    <w:rsid w:val="000E4AB1"/>
    <w:rsid w:val="00101230"/>
    <w:rsid w:val="00110E45"/>
    <w:rsid w:val="00136C81"/>
    <w:rsid w:val="0015099A"/>
    <w:rsid w:val="001532B2"/>
    <w:rsid w:val="0016152A"/>
    <w:rsid w:val="001679D5"/>
    <w:rsid w:val="00175E65"/>
    <w:rsid w:val="00177B61"/>
    <w:rsid w:val="00193315"/>
    <w:rsid w:val="0019615F"/>
    <w:rsid w:val="001969B2"/>
    <w:rsid w:val="001A3B9B"/>
    <w:rsid w:val="001A7D8B"/>
    <w:rsid w:val="001D0034"/>
    <w:rsid w:val="001D42BE"/>
    <w:rsid w:val="001F1E5C"/>
    <w:rsid w:val="001F7D59"/>
    <w:rsid w:val="0020277D"/>
    <w:rsid w:val="00212436"/>
    <w:rsid w:val="00223150"/>
    <w:rsid w:val="00233BC4"/>
    <w:rsid w:val="00250BEB"/>
    <w:rsid w:val="002531C2"/>
    <w:rsid w:val="00254E46"/>
    <w:rsid w:val="002614FC"/>
    <w:rsid w:val="002628BF"/>
    <w:rsid w:val="0026488A"/>
    <w:rsid w:val="00275E18"/>
    <w:rsid w:val="0029140F"/>
    <w:rsid w:val="00291C35"/>
    <w:rsid w:val="002948DE"/>
    <w:rsid w:val="002978D9"/>
    <w:rsid w:val="00297FA6"/>
    <w:rsid w:val="002A1D50"/>
    <w:rsid w:val="002A724A"/>
    <w:rsid w:val="002C1FFA"/>
    <w:rsid w:val="002C33DD"/>
    <w:rsid w:val="002E2876"/>
    <w:rsid w:val="002E3EEA"/>
    <w:rsid w:val="002F0277"/>
    <w:rsid w:val="002F3ADB"/>
    <w:rsid w:val="0034135B"/>
    <w:rsid w:val="00346833"/>
    <w:rsid w:val="0035047B"/>
    <w:rsid w:val="00353C05"/>
    <w:rsid w:val="00357197"/>
    <w:rsid w:val="003703B6"/>
    <w:rsid w:val="003708B4"/>
    <w:rsid w:val="00386BC5"/>
    <w:rsid w:val="003B1AE5"/>
    <w:rsid w:val="003B44F1"/>
    <w:rsid w:val="003D29D1"/>
    <w:rsid w:val="003D78A9"/>
    <w:rsid w:val="003D7E59"/>
    <w:rsid w:val="003E5480"/>
    <w:rsid w:val="003F6FF2"/>
    <w:rsid w:val="004031DE"/>
    <w:rsid w:val="004176F0"/>
    <w:rsid w:val="0043164F"/>
    <w:rsid w:val="00442A5E"/>
    <w:rsid w:val="00447AFF"/>
    <w:rsid w:val="00451FA3"/>
    <w:rsid w:val="00454CD7"/>
    <w:rsid w:val="004871BD"/>
    <w:rsid w:val="00490E1A"/>
    <w:rsid w:val="004D0D4F"/>
    <w:rsid w:val="004E5772"/>
    <w:rsid w:val="005036EC"/>
    <w:rsid w:val="0051046F"/>
    <w:rsid w:val="00511FBC"/>
    <w:rsid w:val="00517614"/>
    <w:rsid w:val="005216A0"/>
    <w:rsid w:val="00523193"/>
    <w:rsid w:val="005260E5"/>
    <w:rsid w:val="00553B8D"/>
    <w:rsid w:val="00563829"/>
    <w:rsid w:val="00563A13"/>
    <w:rsid w:val="00584DF8"/>
    <w:rsid w:val="00592D8D"/>
    <w:rsid w:val="005A1DE2"/>
    <w:rsid w:val="005A366E"/>
    <w:rsid w:val="005B15D2"/>
    <w:rsid w:val="005C2535"/>
    <w:rsid w:val="005D03B9"/>
    <w:rsid w:val="005D233B"/>
    <w:rsid w:val="005D3836"/>
    <w:rsid w:val="005E7E81"/>
    <w:rsid w:val="00600D4B"/>
    <w:rsid w:val="0062730B"/>
    <w:rsid w:val="006426B7"/>
    <w:rsid w:val="00655F33"/>
    <w:rsid w:val="00657C4D"/>
    <w:rsid w:val="00674B36"/>
    <w:rsid w:val="006856DE"/>
    <w:rsid w:val="00686E53"/>
    <w:rsid w:val="0069189F"/>
    <w:rsid w:val="0069336B"/>
    <w:rsid w:val="00693997"/>
    <w:rsid w:val="006A6727"/>
    <w:rsid w:val="006D4A74"/>
    <w:rsid w:val="006E00A9"/>
    <w:rsid w:val="00701E81"/>
    <w:rsid w:val="00734194"/>
    <w:rsid w:val="00745995"/>
    <w:rsid w:val="00752D93"/>
    <w:rsid w:val="007574DA"/>
    <w:rsid w:val="00763151"/>
    <w:rsid w:val="00777110"/>
    <w:rsid w:val="00783892"/>
    <w:rsid w:val="00783AAD"/>
    <w:rsid w:val="00790146"/>
    <w:rsid w:val="00791364"/>
    <w:rsid w:val="00791C25"/>
    <w:rsid w:val="007A485A"/>
    <w:rsid w:val="007B3CA7"/>
    <w:rsid w:val="007B6909"/>
    <w:rsid w:val="007C0FFF"/>
    <w:rsid w:val="007C6A25"/>
    <w:rsid w:val="007D2546"/>
    <w:rsid w:val="007D7A55"/>
    <w:rsid w:val="007E1165"/>
    <w:rsid w:val="007E491F"/>
    <w:rsid w:val="007E5BB3"/>
    <w:rsid w:val="007E7087"/>
    <w:rsid w:val="007E7845"/>
    <w:rsid w:val="007F2D53"/>
    <w:rsid w:val="007F6608"/>
    <w:rsid w:val="007F6D89"/>
    <w:rsid w:val="0081521B"/>
    <w:rsid w:val="008170E2"/>
    <w:rsid w:val="00826FA8"/>
    <w:rsid w:val="00854DD0"/>
    <w:rsid w:val="00854E5E"/>
    <w:rsid w:val="0086009C"/>
    <w:rsid w:val="00873304"/>
    <w:rsid w:val="00892DD4"/>
    <w:rsid w:val="008A4705"/>
    <w:rsid w:val="008B787D"/>
    <w:rsid w:val="008C0F46"/>
    <w:rsid w:val="008D01CC"/>
    <w:rsid w:val="008D0CDC"/>
    <w:rsid w:val="008D3FB1"/>
    <w:rsid w:val="008D4169"/>
    <w:rsid w:val="008E1838"/>
    <w:rsid w:val="008E24EC"/>
    <w:rsid w:val="008F34A4"/>
    <w:rsid w:val="0090598D"/>
    <w:rsid w:val="00912E9F"/>
    <w:rsid w:val="00917D40"/>
    <w:rsid w:val="009247D7"/>
    <w:rsid w:val="009468BB"/>
    <w:rsid w:val="00961371"/>
    <w:rsid w:val="00976E46"/>
    <w:rsid w:val="009A1477"/>
    <w:rsid w:val="009A5538"/>
    <w:rsid w:val="009B57AA"/>
    <w:rsid w:val="009C30F0"/>
    <w:rsid w:val="009C5DCE"/>
    <w:rsid w:val="009D417A"/>
    <w:rsid w:val="009E42B1"/>
    <w:rsid w:val="00A244D1"/>
    <w:rsid w:val="00A46A65"/>
    <w:rsid w:val="00A51E47"/>
    <w:rsid w:val="00A7553C"/>
    <w:rsid w:val="00A80C63"/>
    <w:rsid w:val="00A866F3"/>
    <w:rsid w:val="00A912D5"/>
    <w:rsid w:val="00AA07DB"/>
    <w:rsid w:val="00AA5DFC"/>
    <w:rsid w:val="00AB010B"/>
    <w:rsid w:val="00AB04EA"/>
    <w:rsid w:val="00AC5B6C"/>
    <w:rsid w:val="00AD5EFC"/>
    <w:rsid w:val="00AE01BD"/>
    <w:rsid w:val="00AE5154"/>
    <w:rsid w:val="00AE5C4C"/>
    <w:rsid w:val="00AF197E"/>
    <w:rsid w:val="00AF260D"/>
    <w:rsid w:val="00AF47B0"/>
    <w:rsid w:val="00B04B43"/>
    <w:rsid w:val="00B12859"/>
    <w:rsid w:val="00B13F5C"/>
    <w:rsid w:val="00B34108"/>
    <w:rsid w:val="00B441E8"/>
    <w:rsid w:val="00B60568"/>
    <w:rsid w:val="00B6329C"/>
    <w:rsid w:val="00B6351A"/>
    <w:rsid w:val="00B92951"/>
    <w:rsid w:val="00BB1154"/>
    <w:rsid w:val="00BC3DD0"/>
    <w:rsid w:val="00BD4FC7"/>
    <w:rsid w:val="00BE18DF"/>
    <w:rsid w:val="00C036C0"/>
    <w:rsid w:val="00C053FF"/>
    <w:rsid w:val="00C12330"/>
    <w:rsid w:val="00C13947"/>
    <w:rsid w:val="00C148F6"/>
    <w:rsid w:val="00C23EA2"/>
    <w:rsid w:val="00C2699C"/>
    <w:rsid w:val="00C3788F"/>
    <w:rsid w:val="00C4074D"/>
    <w:rsid w:val="00C41825"/>
    <w:rsid w:val="00C4781E"/>
    <w:rsid w:val="00C52D8D"/>
    <w:rsid w:val="00C54213"/>
    <w:rsid w:val="00C70816"/>
    <w:rsid w:val="00C71BB0"/>
    <w:rsid w:val="00C732E7"/>
    <w:rsid w:val="00C74070"/>
    <w:rsid w:val="00C75C82"/>
    <w:rsid w:val="00C76A80"/>
    <w:rsid w:val="00C828C9"/>
    <w:rsid w:val="00C87571"/>
    <w:rsid w:val="00C91B70"/>
    <w:rsid w:val="00C92E25"/>
    <w:rsid w:val="00CA2268"/>
    <w:rsid w:val="00CD56E8"/>
    <w:rsid w:val="00CD602D"/>
    <w:rsid w:val="00CD6A2D"/>
    <w:rsid w:val="00CD6F03"/>
    <w:rsid w:val="00CE0CAA"/>
    <w:rsid w:val="00CE4ABE"/>
    <w:rsid w:val="00CE629F"/>
    <w:rsid w:val="00CF413C"/>
    <w:rsid w:val="00CF4CD1"/>
    <w:rsid w:val="00D03BB8"/>
    <w:rsid w:val="00D04C3A"/>
    <w:rsid w:val="00D1713C"/>
    <w:rsid w:val="00D22767"/>
    <w:rsid w:val="00D23CE5"/>
    <w:rsid w:val="00D275E0"/>
    <w:rsid w:val="00D31B60"/>
    <w:rsid w:val="00D31EE1"/>
    <w:rsid w:val="00D34A57"/>
    <w:rsid w:val="00D406BC"/>
    <w:rsid w:val="00D70DD7"/>
    <w:rsid w:val="00D94496"/>
    <w:rsid w:val="00DA6A59"/>
    <w:rsid w:val="00DB13CF"/>
    <w:rsid w:val="00DB288E"/>
    <w:rsid w:val="00DB77C1"/>
    <w:rsid w:val="00DC4070"/>
    <w:rsid w:val="00DD4079"/>
    <w:rsid w:val="00DE160E"/>
    <w:rsid w:val="00DF3B02"/>
    <w:rsid w:val="00DF7EFF"/>
    <w:rsid w:val="00E1012E"/>
    <w:rsid w:val="00E30659"/>
    <w:rsid w:val="00E35F49"/>
    <w:rsid w:val="00E37FD5"/>
    <w:rsid w:val="00E52AA1"/>
    <w:rsid w:val="00E56D6D"/>
    <w:rsid w:val="00E6162D"/>
    <w:rsid w:val="00E719AD"/>
    <w:rsid w:val="00E77917"/>
    <w:rsid w:val="00E8264F"/>
    <w:rsid w:val="00E85C1E"/>
    <w:rsid w:val="00EA49DD"/>
    <w:rsid w:val="00EA73C5"/>
    <w:rsid w:val="00EB4088"/>
    <w:rsid w:val="00EB5B74"/>
    <w:rsid w:val="00ED7774"/>
    <w:rsid w:val="00EE54B1"/>
    <w:rsid w:val="00EE7C45"/>
    <w:rsid w:val="00EF5AD0"/>
    <w:rsid w:val="00F06821"/>
    <w:rsid w:val="00F15A11"/>
    <w:rsid w:val="00F31806"/>
    <w:rsid w:val="00F42440"/>
    <w:rsid w:val="00F42D43"/>
    <w:rsid w:val="00F51905"/>
    <w:rsid w:val="00F667DF"/>
    <w:rsid w:val="00F704B7"/>
    <w:rsid w:val="00F721C9"/>
    <w:rsid w:val="00F83E46"/>
    <w:rsid w:val="00FA586A"/>
    <w:rsid w:val="00FB177D"/>
    <w:rsid w:val="00FB2F5A"/>
    <w:rsid w:val="00FB61A7"/>
    <w:rsid w:val="00FC528F"/>
    <w:rsid w:val="00FD2000"/>
    <w:rsid w:val="00FD585D"/>
    <w:rsid w:val="00FE01C8"/>
    <w:rsid w:val="00FE2723"/>
    <w:rsid w:val="00FE3366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1E36-9EDD-477C-BDD1-CC698BF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XNK PETROLIMEX</vt:lpstr>
    </vt:vector>
  </TitlesOfParts>
  <Company>PITCO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XNK PETROLIMEX</dc:title>
  <dc:creator>thanghh</dc:creator>
  <cp:lastModifiedBy>Admin</cp:lastModifiedBy>
  <cp:revision>11</cp:revision>
  <cp:lastPrinted>2019-03-15T08:12:00Z</cp:lastPrinted>
  <dcterms:created xsi:type="dcterms:W3CDTF">2018-02-14T01:54:00Z</dcterms:created>
  <dcterms:modified xsi:type="dcterms:W3CDTF">2019-03-15T08:37:00Z</dcterms:modified>
</cp:coreProperties>
</file>