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42" w:rsidRDefault="00BF2E42" w:rsidP="00AA660C">
      <w:pPr>
        <w:spacing w:after="0"/>
        <w:jc w:val="right"/>
        <w:rPr>
          <w:rFonts w:ascii="Arial" w:hAnsi="Arial"/>
          <w:b/>
          <w:bCs/>
          <w:color w:val="24211D"/>
          <w:sz w:val="22"/>
        </w:rPr>
      </w:pPr>
      <w:r>
        <w:rPr>
          <w:b/>
          <w:u w:val="single"/>
        </w:rPr>
        <w:t>Mẫu số 4</w:t>
      </w:r>
    </w:p>
    <w:tbl>
      <w:tblPr>
        <w:tblW w:w="11058" w:type="dxa"/>
        <w:tblInd w:w="-885" w:type="dxa"/>
        <w:tblLook w:val="04A0"/>
      </w:tblPr>
      <w:tblGrid>
        <w:gridCol w:w="6238"/>
        <w:gridCol w:w="4820"/>
      </w:tblGrid>
      <w:tr w:rsidR="00E35435" w:rsidRPr="00DB0A5F" w:rsidTr="00B352EE">
        <w:tc>
          <w:tcPr>
            <w:tcW w:w="6238" w:type="dxa"/>
            <w:shd w:val="clear" w:color="auto" w:fill="auto"/>
          </w:tcPr>
          <w:p w:rsidR="00E35435" w:rsidRPr="007049B2" w:rsidRDefault="00474FDC" w:rsidP="00B352EE">
            <w:pPr>
              <w:spacing w:after="0" w:line="240" w:lineRule="auto"/>
              <w:ind w:right="-58"/>
              <w:rPr>
                <w:sz w:val="22"/>
              </w:rPr>
            </w:pPr>
            <w:r>
              <w:rPr>
                <w:sz w:val="22"/>
              </w:rPr>
              <w:t xml:space="preserve">                  ĐẠI HỘI CỔ ĐÔNG THƯỜNG NIÊN NĂM 2018</w:t>
            </w:r>
          </w:p>
        </w:tc>
        <w:tc>
          <w:tcPr>
            <w:tcW w:w="4820" w:type="dxa"/>
            <w:shd w:val="clear" w:color="auto" w:fill="auto"/>
          </w:tcPr>
          <w:p w:rsidR="00E35435" w:rsidRPr="00DB0A5F" w:rsidRDefault="00E35435" w:rsidP="00B352EE">
            <w:pPr>
              <w:spacing w:after="0" w:line="240" w:lineRule="auto"/>
              <w:ind w:right="-108"/>
              <w:rPr>
                <w:sz w:val="22"/>
              </w:rPr>
            </w:pPr>
            <w:r w:rsidRPr="00DB0A5F">
              <w:rPr>
                <w:b/>
                <w:sz w:val="22"/>
              </w:rPr>
              <w:t>CỘNG HÒA XÃ HỘI CHỦ NGHĨA VIỆT NAM</w:t>
            </w:r>
          </w:p>
        </w:tc>
      </w:tr>
      <w:tr w:rsidR="00E35435" w:rsidRPr="00B42052" w:rsidTr="00B352EE">
        <w:tc>
          <w:tcPr>
            <w:tcW w:w="6238" w:type="dxa"/>
            <w:shd w:val="clear" w:color="auto" w:fill="auto"/>
          </w:tcPr>
          <w:p w:rsidR="00E35435" w:rsidRPr="004F66EC" w:rsidRDefault="004F66EC" w:rsidP="00B352EE">
            <w:pPr>
              <w:spacing w:after="0" w:line="240" w:lineRule="auto"/>
              <w:ind w:right="-108"/>
              <w:jc w:val="center"/>
              <w:rPr>
                <w:b/>
                <w:sz w:val="22"/>
              </w:rPr>
            </w:pPr>
            <w:r w:rsidRPr="004F66EC">
              <w:rPr>
                <w:b/>
                <w:sz w:val="20"/>
              </w:rPr>
              <w:t>CÔNG TY CP THƯƠNG MẠI VÀ VẬN TẢI PETROLIMEX HÀ NỘI</w:t>
            </w:r>
          </w:p>
        </w:tc>
        <w:tc>
          <w:tcPr>
            <w:tcW w:w="4820" w:type="dxa"/>
            <w:shd w:val="clear" w:color="auto" w:fill="auto"/>
          </w:tcPr>
          <w:p w:rsidR="00E35435" w:rsidRPr="00B42052" w:rsidRDefault="00E35435" w:rsidP="00B352EE">
            <w:pPr>
              <w:spacing w:after="0" w:line="240" w:lineRule="auto"/>
              <w:ind w:right="-108"/>
              <w:jc w:val="center"/>
              <w:rPr>
                <w:b/>
                <w:sz w:val="24"/>
                <w:szCs w:val="24"/>
              </w:rPr>
            </w:pPr>
            <w:r w:rsidRPr="00B42052">
              <w:rPr>
                <w:b/>
                <w:sz w:val="24"/>
                <w:szCs w:val="24"/>
              </w:rPr>
              <w:t>Độc lập - Tự do - Hạnh phúc</w:t>
            </w:r>
          </w:p>
        </w:tc>
      </w:tr>
    </w:tbl>
    <w:p w:rsidR="00BF2E42" w:rsidRDefault="00474FDC" w:rsidP="00E35435">
      <w:pPr>
        <w:widowControl w:val="0"/>
        <w:autoSpaceDE w:val="0"/>
        <w:autoSpaceDN w:val="0"/>
        <w:adjustRightInd w:val="0"/>
        <w:spacing w:after="0"/>
        <w:rPr>
          <w:b/>
          <w:bCs/>
          <w:i/>
          <w:iCs/>
          <w:color w:val="24211D"/>
        </w:rPr>
      </w:pPr>
      <w:r>
        <w:rPr>
          <w:bCs/>
          <w:i/>
          <w:color w:val="24211D"/>
        </w:rPr>
        <w:t xml:space="preserve">                </w:t>
      </w:r>
      <w:r w:rsidR="00E35435">
        <w:rPr>
          <w:b/>
          <w:bCs/>
          <w:noProof/>
          <w:color w:val="24211D"/>
        </w:rPr>
        <w:drawing>
          <wp:inline distT="0" distB="0" distL="0" distR="0">
            <wp:extent cx="716280" cy="601980"/>
            <wp:effectExtent l="1905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6280" cy="601980"/>
                    </a:xfrm>
                    <a:prstGeom prst="rect">
                      <a:avLst/>
                    </a:prstGeom>
                    <a:noFill/>
                    <a:ln w="9525">
                      <a:noFill/>
                      <a:miter lim="800000"/>
                      <a:headEnd/>
                      <a:tailEnd/>
                    </a:ln>
                  </pic:spPr>
                </pic:pic>
              </a:graphicData>
            </a:graphic>
          </wp:inline>
        </w:drawing>
      </w:r>
      <w:r>
        <w:rPr>
          <w:bCs/>
          <w:i/>
          <w:color w:val="24211D"/>
        </w:rPr>
        <w:t xml:space="preserve">                                                 </w:t>
      </w:r>
      <w:r w:rsidR="004F66EC" w:rsidRPr="004F66EC">
        <w:rPr>
          <w:bCs/>
          <w:i/>
          <w:color w:val="24211D"/>
        </w:rPr>
        <w:t>Hà nội</w:t>
      </w:r>
      <w:r w:rsidR="00BF2E42" w:rsidRPr="004F66EC">
        <w:rPr>
          <w:bCs/>
          <w:i/>
          <w:color w:val="24211D"/>
        </w:rPr>
        <w:t>,</w:t>
      </w:r>
      <w:r w:rsidR="00BF2E42">
        <w:rPr>
          <w:bCs/>
          <w:i/>
          <w:iCs/>
          <w:color w:val="24211D"/>
        </w:rPr>
        <w:t xml:space="preserve">Ngày     tháng  </w:t>
      </w:r>
      <w:r>
        <w:rPr>
          <w:bCs/>
          <w:i/>
          <w:iCs/>
          <w:color w:val="24211D"/>
        </w:rPr>
        <w:t>4</w:t>
      </w:r>
      <w:r w:rsidR="00BF2E42">
        <w:rPr>
          <w:bCs/>
          <w:i/>
          <w:iCs/>
          <w:color w:val="24211D"/>
        </w:rPr>
        <w:t xml:space="preserve">  năm </w:t>
      </w:r>
      <w:r>
        <w:rPr>
          <w:bCs/>
          <w:i/>
          <w:iCs/>
          <w:color w:val="24211D"/>
        </w:rPr>
        <w:t>2018</w:t>
      </w:r>
    </w:p>
    <w:p w:rsidR="00BF2E42" w:rsidRDefault="00BF2E42" w:rsidP="00BF2E42">
      <w:pPr>
        <w:widowControl w:val="0"/>
        <w:autoSpaceDE w:val="0"/>
        <w:autoSpaceDN w:val="0"/>
        <w:adjustRightInd w:val="0"/>
        <w:rPr>
          <w:rFonts w:ascii="Arial" w:hAnsi="Arial"/>
          <w:b/>
          <w:bCs/>
          <w:i/>
          <w:iCs/>
          <w:color w:val="24211D"/>
          <w:sz w:val="2"/>
        </w:rPr>
      </w:pPr>
    </w:p>
    <w:p w:rsidR="00440EC2" w:rsidRPr="00CC033F" w:rsidRDefault="004D654A" w:rsidP="00E35435">
      <w:pPr>
        <w:widowControl w:val="0"/>
        <w:autoSpaceDE w:val="0"/>
        <w:autoSpaceDN w:val="0"/>
        <w:adjustRightInd w:val="0"/>
        <w:spacing w:after="0" w:line="240" w:lineRule="auto"/>
        <w:jc w:val="center"/>
        <w:rPr>
          <w:b/>
          <w:sz w:val="28"/>
          <w:szCs w:val="28"/>
        </w:rPr>
      </w:pPr>
      <w:r w:rsidRPr="00CC033F">
        <w:rPr>
          <w:b/>
          <w:sz w:val="28"/>
          <w:szCs w:val="28"/>
        </w:rPr>
        <w:t>BÁO CÁO KẾT QUẢ HOẠT ĐỘNG</w:t>
      </w:r>
    </w:p>
    <w:p w:rsidR="004D654A" w:rsidRPr="00390325" w:rsidRDefault="004D654A" w:rsidP="00E35435">
      <w:pPr>
        <w:pStyle w:val="Heading5"/>
        <w:rPr>
          <w:color w:val="auto"/>
          <w:sz w:val="28"/>
          <w:szCs w:val="28"/>
        </w:rPr>
      </w:pPr>
      <w:r w:rsidRPr="00390325">
        <w:rPr>
          <w:color w:val="auto"/>
          <w:sz w:val="28"/>
          <w:szCs w:val="28"/>
        </w:rPr>
        <w:t xml:space="preserve">CỦA BAN KIỂMSOÁT </w:t>
      </w:r>
      <w:r w:rsidR="004F66EC">
        <w:rPr>
          <w:color w:val="auto"/>
          <w:sz w:val="28"/>
          <w:szCs w:val="28"/>
        </w:rPr>
        <w:t>CÔNG TY CP THƯƠNG MẠI VÀ VẬN TẢI PETROLIMEX HÀ NỘI</w:t>
      </w:r>
      <w:r w:rsidR="00D32A56">
        <w:rPr>
          <w:color w:val="auto"/>
          <w:sz w:val="28"/>
          <w:szCs w:val="28"/>
        </w:rPr>
        <w:t xml:space="preserve"> NĂ</w:t>
      </w:r>
      <w:r w:rsidRPr="00390325">
        <w:rPr>
          <w:color w:val="auto"/>
          <w:sz w:val="28"/>
          <w:szCs w:val="28"/>
        </w:rPr>
        <w:t xml:space="preserve">M </w:t>
      </w:r>
      <w:r w:rsidR="004F66EC">
        <w:rPr>
          <w:color w:val="auto"/>
          <w:sz w:val="28"/>
          <w:szCs w:val="28"/>
        </w:rPr>
        <w:t>2017</w:t>
      </w:r>
    </w:p>
    <w:p w:rsidR="004D654A" w:rsidRPr="004D654A" w:rsidRDefault="00E35435" w:rsidP="00440EC2">
      <w:pPr>
        <w:jc w:val="center"/>
      </w:pPr>
      <w:r>
        <w:t>(</w:t>
      </w:r>
      <w:r w:rsidR="004D654A">
        <w:t>Trình Đại hội đồng cổ đông thường niên</w:t>
      </w:r>
      <w:r w:rsidR="00BF2E42">
        <w:t>/nhiệm kỳ</w:t>
      </w:r>
      <w:r w:rsidR="004D654A">
        <w:t xml:space="preserve"> năm</w:t>
      </w:r>
      <w:r w:rsidR="00BF2E42">
        <w:t>…</w:t>
      </w:r>
      <w:r w:rsidR="004D654A">
        <w:t>)</w:t>
      </w:r>
    </w:p>
    <w:p w:rsidR="004544D0" w:rsidRPr="00A21F6B" w:rsidRDefault="000047C1" w:rsidP="00440EC2">
      <w:pPr>
        <w:pStyle w:val="Heading5"/>
        <w:ind w:left="720"/>
        <w:jc w:val="left"/>
        <w:rPr>
          <w:b w:val="0"/>
          <w:i/>
          <w:color w:val="auto"/>
          <w:sz w:val="28"/>
          <w:szCs w:val="28"/>
        </w:rPr>
      </w:pPr>
      <w:r w:rsidRPr="000047C1">
        <w:rPr>
          <w:rFonts w:eastAsia="Calibri"/>
          <w:i/>
          <w:color w:val="auto"/>
          <w:sz w:val="28"/>
          <w:szCs w:val="28"/>
        </w:rPr>
        <w:t>Kính thưa</w:t>
      </w:r>
      <w:r w:rsidR="00BF2E42">
        <w:rPr>
          <w:rFonts w:eastAsia="Calibri"/>
          <w:i/>
          <w:color w:val="auto"/>
          <w:sz w:val="28"/>
          <w:szCs w:val="28"/>
        </w:rPr>
        <w:t>:</w:t>
      </w:r>
      <w:r>
        <w:rPr>
          <w:rFonts w:eastAsia="Calibri"/>
          <w:b w:val="0"/>
          <w:color w:val="auto"/>
          <w:sz w:val="28"/>
          <w:szCs w:val="28"/>
        </w:rPr>
        <w:t xml:space="preserve"> - </w:t>
      </w:r>
      <w:r w:rsidRPr="00A21F6B">
        <w:rPr>
          <w:rFonts w:eastAsia="Calibri"/>
          <w:b w:val="0"/>
          <w:i/>
          <w:color w:val="auto"/>
          <w:sz w:val="28"/>
          <w:szCs w:val="28"/>
        </w:rPr>
        <w:t>C</w:t>
      </w:r>
      <w:r w:rsidR="004544D0" w:rsidRPr="00A21F6B">
        <w:rPr>
          <w:rFonts w:eastAsia="Calibri"/>
          <w:b w:val="0"/>
          <w:i/>
          <w:color w:val="auto"/>
          <w:sz w:val="28"/>
          <w:szCs w:val="28"/>
        </w:rPr>
        <w:t>ác quý vị Đại biể</w:t>
      </w:r>
      <w:r w:rsidRPr="00A21F6B">
        <w:rPr>
          <w:rFonts w:eastAsia="Calibri"/>
          <w:b w:val="0"/>
          <w:i/>
          <w:color w:val="auto"/>
          <w:sz w:val="28"/>
          <w:szCs w:val="28"/>
        </w:rPr>
        <w:t>u</w:t>
      </w:r>
    </w:p>
    <w:p w:rsidR="004544D0" w:rsidRPr="00A21F6B" w:rsidRDefault="000047C1" w:rsidP="00440EC2">
      <w:pPr>
        <w:spacing w:after="0" w:line="240" w:lineRule="auto"/>
        <w:jc w:val="both"/>
        <w:rPr>
          <w:i/>
          <w:sz w:val="28"/>
          <w:szCs w:val="28"/>
        </w:rPr>
      </w:pPr>
      <w:r w:rsidRPr="00A21F6B">
        <w:rPr>
          <w:i/>
          <w:sz w:val="28"/>
          <w:szCs w:val="28"/>
        </w:rPr>
        <w:t xml:space="preserve"> </w:t>
      </w:r>
      <w:r w:rsidR="00474FDC">
        <w:rPr>
          <w:i/>
          <w:sz w:val="28"/>
          <w:szCs w:val="28"/>
        </w:rPr>
        <w:t xml:space="preserve">                          </w:t>
      </w:r>
      <w:r w:rsidRPr="00A21F6B">
        <w:rPr>
          <w:i/>
          <w:sz w:val="28"/>
          <w:szCs w:val="28"/>
        </w:rPr>
        <w:t xml:space="preserve"> - C</w:t>
      </w:r>
      <w:r w:rsidR="004544D0" w:rsidRPr="00A21F6B">
        <w:rPr>
          <w:i/>
          <w:sz w:val="28"/>
          <w:szCs w:val="28"/>
        </w:rPr>
        <w:t>ác quý vị Cổ</w:t>
      </w:r>
      <w:r w:rsidRPr="00A21F6B">
        <w:rPr>
          <w:i/>
          <w:sz w:val="28"/>
          <w:szCs w:val="28"/>
        </w:rPr>
        <w:t xml:space="preserve"> đông</w:t>
      </w:r>
    </w:p>
    <w:p w:rsidR="00DB7BED" w:rsidRPr="00682CC8" w:rsidRDefault="00DB7BED" w:rsidP="00682CC8">
      <w:pPr>
        <w:spacing w:before="120" w:after="0" w:line="240" w:lineRule="auto"/>
        <w:ind w:firstLine="720"/>
        <w:jc w:val="both"/>
        <w:rPr>
          <w:szCs w:val="28"/>
        </w:rPr>
      </w:pPr>
      <w:r w:rsidRPr="00682CC8">
        <w:rPr>
          <w:szCs w:val="28"/>
        </w:rPr>
        <w:t xml:space="preserve">Thực hiện chức năng nhiệm vụ kiểm tra giám sát quy định tại Luật </w:t>
      </w:r>
      <w:r w:rsidR="00B24F18" w:rsidRPr="00682CC8">
        <w:rPr>
          <w:szCs w:val="28"/>
        </w:rPr>
        <w:t>D</w:t>
      </w:r>
      <w:r w:rsidRPr="00682CC8">
        <w:rPr>
          <w:szCs w:val="28"/>
        </w:rPr>
        <w:t>oanh nghiệ</w:t>
      </w:r>
      <w:r w:rsidR="00EE28FE" w:rsidRPr="00682CC8">
        <w:rPr>
          <w:szCs w:val="28"/>
        </w:rPr>
        <w:t>p</w:t>
      </w:r>
      <w:r w:rsidR="00B24F18" w:rsidRPr="00682CC8">
        <w:rPr>
          <w:szCs w:val="28"/>
        </w:rPr>
        <w:t>;</w:t>
      </w:r>
      <w:r w:rsidRPr="00682CC8">
        <w:rPr>
          <w:szCs w:val="28"/>
        </w:rPr>
        <w:t xml:space="preserve"> Điều lệ của </w:t>
      </w:r>
      <w:r w:rsidR="004F66EC">
        <w:rPr>
          <w:szCs w:val="26"/>
        </w:rPr>
        <w:t xml:space="preserve">Công ty CP Thương mại và Vận tải Petrolimex (Công ty); </w:t>
      </w:r>
      <w:r w:rsidR="00C04105" w:rsidRPr="00682CC8">
        <w:rPr>
          <w:szCs w:val="28"/>
        </w:rPr>
        <w:t>Quy chế tổ chức và hoạt động của Ban kiểm soát</w:t>
      </w:r>
      <w:r w:rsidR="00B24F18" w:rsidRPr="00682CC8">
        <w:rPr>
          <w:szCs w:val="28"/>
        </w:rPr>
        <w:t>,</w:t>
      </w:r>
      <w:r w:rsidRPr="00682CC8">
        <w:rPr>
          <w:szCs w:val="28"/>
        </w:rPr>
        <w:t xml:space="preserve">Ban kiểm soát xin báo cáo trước Đại hội </w:t>
      </w:r>
      <w:r w:rsidR="00C04105" w:rsidRPr="00682CC8">
        <w:rPr>
          <w:szCs w:val="28"/>
        </w:rPr>
        <w:t xml:space="preserve">đồng </w:t>
      </w:r>
      <w:r w:rsidRPr="00682CC8">
        <w:rPr>
          <w:szCs w:val="28"/>
        </w:rPr>
        <w:t xml:space="preserve">cổ đông kết quả kiểm tra giám sát </w:t>
      </w:r>
      <w:r w:rsidR="004F66EC">
        <w:rPr>
          <w:szCs w:val="26"/>
        </w:rPr>
        <w:t xml:space="preserve">các hoạt động của Công ty </w:t>
      </w:r>
      <w:r w:rsidRPr="00682CC8">
        <w:rPr>
          <w:szCs w:val="28"/>
        </w:rPr>
        <w:t xml:space="preserve">và tình hình hoạt động của Ban kiểm soát trong năm </w:t>
      </w:r>
      <w:r w:rsidR="004F66EC">
        <w:rPr>
          <w:szCs w:val="28"/>
        </w:rPr>
        <w:t>2017</w:t>
      </w:r>
      <w:r w:rsidRPr="00682CC8">
        <w:rPr>
          <w:szCs w:val="28"/>
        </w:rPr>
        <w:t xml:space="preserve"> như sau:</w:t>
      </w:r>
    </w:p>
    <w:p w:rsidR="00905531" w:rsidRDefault="0016460D" w:rsidP="00875080">
      <w:pPr>
        <w:spacing w:before="120" w:after="0" w:line="240" w:lineRule="auto"/>
        <w:jc w:val="center"/>
        <w:rPr>
          <w:b/>
          <w:szCs w:val="28"/>
        </w:rPr>
      </w:pPr>
      <w:r w:rsidRPr="00682CC8">
        <w:rPr>
          <w:b/>
          <w:szCs w:val="28"/>
        </w:rPr>
        <w:t>PHẦ</w:t>
      </w:r>
      <w:r w:rsidR="0047440E">
        <w:rPr>
          <w:b/>
          <w:szCs w:val="28"/>
        </w:rPr>
        <w:t>N I</w:t>
      </w:r>
    </w:p>
    <w:p w:rsidR="0016460D" w:rsidRPr="00682CC8" w:rsidRDefault="0016460D" w:rsidP="00875080">
      <w:pPr>
        <w:spacing w:before="120" w:after="0" w:line="240" w:lineRule="auto"/>
        <w:jc w:val="center"/>
        <w:rPr>
          <w:b/>
          <w:szCs w:val="28"/>
          <w:lang w:val="nl-NL"/>
        </w:rPr>
      </w:pPr>
      <w:r w:rsidRPr="00682CC8">
        <w:rPr>
          <w:b/>
          <w:szCs w:val="28"/>
        </w:rPr>
        <w:t>HOẠT ĐỘNG CỦA BAN KIỂM SOÁT</w:t>
      </w:r>
    </w:p>
    <w:p w:rsidR="00143637" w:rsidRPr="00682CC8" w:rsidRDefault="006D1098" w:rsidP="00875080">
      <w:pPr>
        <w:spacing w:before="120" w:after="0" w:line="240" w:lineRule="auto"/>
        <w:ind w:firstLine="720"/>
        <w:jc w:val="both"/>
        <w:rPr>
          <w:color w:val="000000"/>
          <w:szCs w:val="28"/>
        </w:rPr>
      </w:pPr>
      <w:r w:rsidRPr="00682CC8">
        <w:rPr>
          <w:color w:val="000000"/>
          <w:szCs w:val="28"/>
        </w:rPr>
        <w:t>Ban kiểm soát</w:t>
      </w:r>
      <w:r w:rsidR="003D7384" w:rsidRPr="00682CC8">
        <w:rPr>
          <w:color w:val="000000"/>
          <w:szCs w:val="28"/>
          <w:lang w:val="nl-NL"/>
        </w:rPr>
        <w:t xml:space="preserve"> đã thực hiện đúng chức năng</w:t>
      </w:r>
      <w:r w:rsidR="000047C1" w:rsidRPr="00682CC8">
        <w:rPr>
          <w:color w:val="000000"/>
          <w:szCs w:val="28"/>
          <w:lang w:val="nl-NL"/>
        </w:rPr>
        <w:t>,</w:t>
      </w:r>
      <w:r w:rsidR="003D7384" w:rsidRPr="00682CC8">
        <w:rPr>
          <w:color w:val="000000"/>
          <w:szCs w:val="28"/>
          <w:lang w:val="nl-NL"/>
        </w:rPr>
        <w:t xml:space="preserve"> nhiệm vụ</w:t>
      </w:r>
      <w:r w:rsidR="004A793F" w:rsidRPr="00682CC8">
        <w:rPr>
          <w:color w:val="000000"/>
          <w:szCs w:val="28"/>
          <w:lang w:val="nl-NL"/>
        </w:rPr>
        <w:t xml:space="preserve"> giám sát hoạt động quản lý điều hành </w:t>
      </w:r>
      <w:r w:rsidR="004F66EC">
        <w:rPr>
          <w:color w:val="000000"/>
          <w:szCs w:val="28"/>
          <w:lang w:val="nl-NL"/>
        </w:rPr>
        <w:t>Công ty</w:t>
      </w:r>
      <w:r w:rsidR="004A793F" w:rsidRPr="00682CC8">
        <w:rPr>
          <w:color w:val="000000"/>
          <w:szCs w:val="28"/>
          <w:lang w:val="nl-NL"/>
        </w:rPr>
        <w:t xml:space="preserve"> đảm bảo nguyên tắc</w:t>
      </w:r>
      <w:r w:rsidR="003D7384" w:rsidRPr="00682CC8">
        <w:rPr>
          <w:color w:val="000000"/>
          <w:szCs w:val="28"/>
          <w:lang w:val="nl-NL"/>
        </w:rPr>
        <w:t xml:space="preserve">  khách quan, trung thực </w:t>
      </w:r>
      <w:r w:rsidR="004A793F" w:rsidRPr="00682CC8">
        <w:rPr>
          <w:color w:val="000000"/>
          <w:szCs w:val="28"/>
          <w:lang w:val="nl-NL"/>
        </w:rPr>
        <w:t>căn cứ vào</w:t>
      </w:r>
      <w:r w:rsidR="004544D0" w:rsidRPr="00682CC8">
        <w:rPr>
          <w:color w:val="000000"/>
          <w:szCs w:val="28"/>
          <w:lang w:val="nl-NL"/>
        </w:rPr>
        <w:t>đ</w:t>
      </w:r>
      <w:r w:rsidR="003D7384" w:rsidRPr="00682CC8">
        <w:rPr>
          <w:color w:val="000000"/>
          <w:szCs w:val="28"/>
          <w:lang w:val="nl-NL"/>
        </w:rPr>
        <w:t xml:space="preserve">iều lệ của </w:t>
      </w:r>
      <w:r w:rsidR="004F66EC">
        <w:rPr>
          <w:color w:val="000000"/>
          <w:szCs w:val="28"/>
          <w:lang w:val="nl-NL"/>
        </w:rPr>
        <w:t>Công ty</w:t>
      </w:r>
      <w:r w:rsidR="003D7384" w:rsidRPr="00682CC8">
        <w:rPr>
          <w:color w:val="000000"/>
          <w:szCs w:val="28"/>
          <w:lang w:val="nl-NL"/>
        </w:rPr>
        <w:t>,</w:t>
      </w:r>
      <w:r w:rsidR="004544D0" w:rsidRPr="00682CC8">
        <w:rPr>
          <w:color w:val="000000"/>
          <w:szCs w:val="28"/>
          <w:lang w:val="nl-NL"/>
        </w:rPr>
        <w:t>n</w:t>
      </w:r>
      <w:r w:rsidR="004A793F" w:rsidRPr="00682CC8">
        <w:rPr>
          <w:color w:val="000000"/>
          <w:szCs w:val="28"/>
          <w:lang w:val="nl-NL"/>
        </w:rPr>
        <w:t xml:space="preserve">ghị quyết của Đại hội cổ đông, của Hội đồng quản trị, các quy định pháp lý hiện hành. Trong năm </w:t>
      </w:r>
      <w:r w:rsidR="004F66EC">
        <w:rPr>
          <w:color w:val="000000"/>
          <w:szCs w:val="28"/>
          <w:lang w:val="nl-NL"/>
        </w:rPr>
        <w:t>2017</w:t>
      </w:r>
      <w:r w:rsidR="004A793F" w:rsidRPr="00682CC8">
        <w:rPr>
          <w:color w:val="000000"/>
          <w:szCs w:val="28"/>
          <w:lang w:val="nl-NL"/>
        </w:rPr>
        <w:t>, Ban kiểm soát đã triển khai một số công việc sau:</w:t>
      </w:r>
    </w:p>
    <w:p w:rsidR="00CE6BB1" w:rsidRDefault="00CE6BB1" w:rsidP="00CE6BB1">
      <w:pPr>
        <w:spacing w:before="60" w:after="0" w:line="240" w:lineRule="auto"/>
        <w:jc w:val="both"/>
        <w:rPr>
          <w:color w:val="000000"/>
          <w:szCs w:val="26"/>
        </w:rPr>
      </w:pPr>
      <w:r>
        <w:rPr>
          <w:color w:val="000000"/>
          <w:szCs w:val="28"/>
          <w:lang w:val="nl-NL"/>
        </w:rPr>
        <w:t>- T</w:t>
      </w:r>
      <w:r w:rsidRPr="009C3D4A">
        <w:rPr>
          <w:color w:val="000000"/>
          <w:szCs w:val="26"/>
        </w:rPr>
        <w:t xml:space="preserve">hống nhất </w:t>
      </w:r>
      <w:r>
        <w:rPr>
          <w:color w:val="000000"/>
          <w:szCs w:val="26"/>
        </w:rPr>
        <w:t xml:space="preserve">xây dựng kế hoạch </w:t>
      </w:r>
      <w:r w:rsidRPr="009C3D4A">
        <w:rPr>
          <w:color w:val="000000"/>
          <w:szCs w:val="26"/>
        </w:rPr>
        <w:t>triển khai chương trình công tác năm 201</w:t>
      </w:r>
      <w:r>
        <w:rPr>
          <w:color w:val="000000"/>
          <w:szCs w:val="26"/>
        </w:rPr>
        <w:t>7;</w:t>
      </w:r>
    </w:p>
    <w:p w:rsidR="00CE6BB1" w:rsidRPr="00CE6BB1" w:rsidRDefault="00CE6BB1" w:rsidP="00CE6BB1">
      <w:pPr>
        <w:spacing w:after="0"/>
        <w:jc w:val="both"/>
        <w:rPr>
          <w:color w:val="000000"/>
          <w:szCs w:val="28"/>
          <w:lang w:val="nl-NL"/>
        </w:rPr>
      </w:pPr>
      <w:r>
        <w:rPr>
          <w:color w:val="000000"/>
          <w:szCs w:val="28"/>
          <w:lang w:val="nl-NL"/>
        </w:rPr>
        <w:t xml:space="preserve">- </w:t>
      </w:r>
      <w:r w:rsidRPr="00CE6BB1">
        <w:rPr>
          <w:color w:val="000000"/>
          <w:szCs w:val="28"/>
          <w:lang w:val="nl-NL"/>
        </w:rPr>
        <w:t xml:space="preserve">Tổ chức thu thập thông tin, xây dựng và hoàn thiện cơ sở dữ liệu phục vụ cho công tác giám sát và phân tích </w:t>
      </w:r>
      <w:r>
        <w:rPr>
          <w:color w:val="000000"/>
          <w:szCs w:val="28"/>
          <w:lang w:val="nl-NL"/>
        </w:rPr>
        <w:t>B</w:t>
      </w:r>
      <w:r w:rsidRPr="009C3D4A">
        <w:rPr>
          <w:color w:val="000000"/>
          <w:szCs w:val="26"/>
        </w:rPr>
        <w:t>áo cáo t</w:t>
      </w:r>
      <w:r w:rsidRPr="009C3D4A">
        <w:rPr>
          <w:szCs w:val="26"/>
        </w:rPr>
        <w:t>ình hình</w:t>
      </w:r>
      <w:r w:rsidRPr="009C3D4A">
        <w:rPr>
          <w:color w:val="000000"/>
          <w:szCs w:val="26"/>
        </w:rPr>
        <w:t xml:space="preserve"> kinh doanh, </w:t>
      </w:r>
      <w:r w:rsidRPr="00CE6BB1">
        <w:rPr>
          <w:color w:val="000000"/>
          <w:szCs w:val="28"/>
          <w:lang w:val="nl-NL"/>
        </w:rPr>
        <w:t>Báo cáo tài chính định kỳ.</w:t>
      </w:r>
    </w:p>
    <w:p w:rsidR="00DC79A9" w:rsidRDefault="00CE6BB1" w:rsidP="00DC79A9">
      <w:pPr>
        <w:spacing w:after="0"/>
        <w:jc w:val="both"/>
        <w:rPr>
          <w:color w:val="000000"/>
          <w:szCs w:val="28"/>
          <w:lang w:val="nl-NL"/>
        </w:rPr>
      </w:pPr>
      <w:r w:rsidRPr="00CE6BB1">
        <w:rPr>
          <w:color w:val="000000"/>
          <w:szCs w:val="28"/>
          <w:lang w:val="nl-NL"/>
        </w:rPr>
        <w:t xml:space="preserve">- Thực hiện thẩm định, phân tích và đánh giá kết quả kinh doanh và công tác quản trị </w:t>
      </w:r>
      <w:r>
        <w:rPr>
          <w:color w:val="000000"/>
          <w:szCs w:val="28"/>
          <w:lang w:val="nl-NL"/>
        </w:rPr>
        <w:t>của Công ty</w:t>
      </w:r>
      <w:r w:rsidRPr="00CE6BB1">
        <w:rPr>
          <w:color w:val="000000"/>
          <w:szCs w:val="28"/>
          <w:lang w:val="nl-NL"/>
        </w:rPr>
        <w:t xml:space="preserve">; </w:t>
      </w:r>
    </w:p>
    <w:p w:rsidR="00DC79A9" w:rsidRDefault="00DC79A9" w:rsidP="00CE6BB1">
      <w:pPr>
        <w:spacing w:before="60" w:after="0" w:line="240" w:lineRule="auto"/>
        <w:jc w:val="both"/>
        <w:rPr>
          <w:color w:val="000000"/>
          <w:szCs w:val="28"/>
          <w:lang w:val="nl-NL"/>
        </w:rPr>
      </w:pPr>
      <w:r>
        <w:rPr>
          <w:color w:val="000000"/>
          <w:szCs w:val="28"/>
          <w:lang w:val="nl-NL"/>
        </w:rPr>
        <w:t>- P</w:t>
      </w:r>
      <w:r w:rsidR="00CE6BB1" w:rsidRPr="00CE6BB1">
        <w:rPr>
          <w:color w:val="000000"/>
          <w:szCs w:val="28"/>
          <w:lang w:val="nl-NL"/>
        </w:rPr>
        <w:t xml:space="preserve">hối hợp cùng phòng Tài chính kế toán kiểm tra công tác bán xăng dầu qua thẻ tại Chi nhánh Bắc Ninh; </w:t>
      </w:r>
    </w:p>
    <w:p w:rsidR="00DC79A9" w:rsidRDefault="00DC79A9" w:rsidP="00CE6BB1">
      <w:pPr>
        <w:spacing w:before="60" w:after="0" w:line="240" w:lineRule="auto"/>
        <w:jc w:val="both"/>
        <w:rPr>
          <w:color w:val="000000"/>
          <w:szCs w:val="28"/>
          <w:lang w:val="nl-NL"/>
        </w:rPr>
      </w:pPr>
      <w:r>
        <w:rPr>
          <w:color w:val="000000"/>
          <w:szCs w:val="28"/>
          <w:lang w:val="nl-NL"/>
        </w:rPr>
        <w:t>- K</w:t>
      </w:r>
      <w:r w:rsidR="00CE6BB1" w:rsidRPr="00CE6BB1">
        <w:rPr>
          <w:color w:val="000000"/>
          <w:szCs w:val="28"/>
          <w:lang w:val="nl-NL"/>
        </w:rPr>
        <w:t xml:space="preserve">iểm tra công tác quản lý của Đội xe Phú Thọ; </w:t>
      </w:r>
    </w:p>
    <w:p w:rsidR="00DC79A9" w:rsidRDefault="00DC79A9" w:rsidP="00CE6BB1">
      <w:pPr>
        <w:spacing w:before="60" w:after="0" w:line="240" w:lineRule="auto"/>
        <w:jc w:val="both"/>
        <w:rPr>
          <w:color w:val="000000"/>
          <w:szCs w:val="28"/>
          <w:lang w:val="nl-NL"/>
        </w:rPr>
      </w:pPr>
      <w:r>
        <w:rPr>
          <w:color w:val="000000"/>
          <w:szCs w:val="28"/>
          <w:lang w:val="nl-NL"/>
        </w:rPr>
        <w:t>- K</w:t>
      </w:r>
      <w:r w:rsidR="00CE6BB1" w:rsidRPr="00CE6BB1">
        <w:rPr>
          <w:color w:val="000000"/>
          <w:szCs w:val="28"/>
          <w:lang w:val="nl-NL"/>
        </w:rPr>
        <w:t xml:space="preserve">iểm tra việc ký kết và thực hiện các hợp đồng - phụ lục hợp đồng vận chuyển, thực hiện điều chỉnh đơn giá cước theo chỉ đạo của Tập đoàn; thực hiện các hợp đồng thuê ngoài vận chuyển; </w:t>
      </w:r>
    </w:p>
    <w:p w:rsidR="00DC79A9" w:rsidRDefault="00DC79A9" w:rsidP="00CE6BB1">
      <w:pPr>
        <w:spacing w:before="60" w:after="0" w:line="240" w:lineRule="auto"/>
        <w:jc w:val="both"/>
        <w:rPr>
          <w:color w:val="000000"/>
          <w:szCs w:val="28"/>
          <w:lang w:val="nl-NL"/>
        </w:rPr>
      </w:pPr>
      <w:r>
        <w:rPr>
          <w:color w:val="000000"/>
          <w:szCs w:val="28"/>
          <w:lang w:val="nl-NL"/>
        </w:rPr>
        <w:t>- K</w:t>
      </w:r>
      <w:r w:rsidR="00CE6BB1" w:rsidRPr="00CE6BB1">
        <w:rPr>
          <w:color w:val="000000"/>
          <w:szCs w:val="28"/>
          <w:lang w:val="nl-NL"/>
        </w:rPr>
        <w:t xml:space="preserve">iểm tra công tác quản lý công nợ, phân tích tuổi nợ, công nợ khó đòi, mất khả năng thanh toán năm 2017; </w:t>
      </w:r>
    </w:p>
    <w:p w:rsidR="00DC79A9" w:rsidRDefault="00DC79A9" w:rsidP="00CE6BB1">
      <w:pPr>
        <w:spacing w:before="60" w:after="0" w:line="240" w:lineRule="auto"/>
        <w:jc w:val="both"/>
        <w:rPr>
          <w:color w:val="000000"/>
          <w:szCs w:val="28"/>
          <w:lang w:val="nl-NL"/>
        </w:rPr>
      </w:pPr>
      <w:r>
        <w:rPr>
          <w:color w:val="000000"/>
          <w:szCs w:val="28"/>
          <w:lang w:val="nl-NL"/>
        </w:rPr>
        <w:t>- K</w:t>
      </w:r>
      <w:r w:rsidR="00CE6BB1" w:rsidRPr="00CE6BB1">
        <w:rPr>
          <w:color w:val="000000"/>
          <w:szCs w:val="28"/>
          <w:lang w:val="nl-NL"/>
        </w:rPr>
        <w:t xml:space="preserve">iểm tra các hoạt động kinh doanh xăng dầu như: việc mua hàng theo lô, tồn kho các chu kỳ thay đổi giá, công tác quản lý - xuất hóa đơn bán hàng và quản lý công nợ tại phòng Thương mại; </w:t>
      </w:r>
    </w:p>
    <w:p w:rsidR="00CE6BB1" w:rsidRDefault="00DC79A9" w:rsidP="00CE6BB1">
      <w:pPr>
        <w:spacing w:before="60" w:after="0" w:line="240" w:lineRule="auto"/>
        <w:jc w:val="both"/>
        <w:rPr>
          <w:szCs w:val="24"/>
        </w:rPr>
      </w:pPr>
      <w:r>
        <w:rPr>
          <w:color w:val="000000"/>
          <w:szCs w:val="28"/>
          <w:lang w:val="nl-NL"/>
        </w:rPr>
        <w:t>- Kiểm tra c</w:t>
      </w:r>
      <w:r w:rsidR="00CE6BB1" w:rsidRPr="00CE6BB1">
        <w:rPr>
          <w:color w:val="000000"/>
          <w:szCs w:val="28"/>
          <w:lang w:val="nl-NL"/>
        </w:rPr>
        <w:t>ông tác quản lý tại</w:t>
      </w:r>
      <w:r>
        <w:rPr>
          <w:szCs w:val="24"/>
        </w:rPr>
        <w:t>các Cửa hàng xăng dầu;</w:t>
      </w:r>
    </w:p>
    <w:p w:rsidR="00DC79A9" w:rsidRDefault="00DC79A9" w:rsidP="00DC79A9">
      <w:pPr>
        <w:spacing w:before="60" w:after="0" w:line="240" w:lineRule="auto"/>
        <w:jc w:val="both"/>
        <w:rPr>
          <w:color w:val="000000"/>
          <w:szCs w:val="28"/>
          <w:lang w:val="nl-NL"/>
        </w:rPr>
      </w:pPr>
      <w:r w:rsidRPr="00DC79A9">
        <w:rPr>
          <w:color w:val="000000"/>
          <w:szCs w:val="28"/>
          <w:lang w:val="nl-NL"/>
        </w:rPr>
        <w:t>- Tham dự các cuộc họp và có ý kiến tham gia với Hội đồng quản trị</w:t>
      </w:r>
      <w:r>
        <w:rPr>
          <w:color w:val="000000"/>
          <w:szCs w:val="28"/>
          <w:lang w:val="nl-NL"/>
        </w:rPr>
        <w:t xml:space="preserve"> Công ty</w:t>
      </w:r>
      <w:r w:rsidRPr="00DC79A9">
        <w:rPr>
          <w:color w:val="000000"/>
          <w:szCs w:val="28"/>
          <w:lang w:val="nl-NL"/>
        </w:rPr>
        <w:t>.</w:t>
      </w:r>
    </w:p>
    <w:p w:rsidR="00DC79A9" w:rsidRPr="009C3D4A" w:rsidRDefault="00DC79A9" w:rsidP="00DC79A9">
      <w:pPr>
        <w:pStyle w:val="BodyText3"/>
        <w:shd w:val="clear" w:color="auto" w:fill="auto"/>
        <w:spacing w:after="0" w:line="240" w:lineRule="auto"/>
        <w:ind w:right="-114" w:firstLine="720"/>
        <w:rPr>
          <w:rFonts w:eastAsia="Calibri"/>
          <w:color w:val="000000"/>
          <w:sz w:val="26"/>
          <w:szCs w:val="26"/>
        </w:rPr>
      </w:pPr>
      <w:r w:rsidRPr="009C3D4A">
        <w:rPr>
          <w:rFonts w:eastAsia="Calibri"/>
          <w:color w:val="000000"/>
          <w:sz w:val="26"/>
          <w:szCs w:val="26"/>
        </w:rPr>
        <w:t xml:space="preserve">Ngoài các buổi họp và làm việc trực tiếp, Ban kiểm soát cũng đã thường xuyên liên lạc, trao đổi thông tin, tài liệu và đề ra các giải pháp cụ thể, thiết thực trong việc </w:t>
      </w:r>
      <w:r w:rsidRPr="009C3D4A">
        <w:rPr>
          <w:rFonts w:eastAsia="Calibri"/>
          <w:color w:val="000000"/>
          <w:sz w:val="26"/>
          <w:szCs w:val="26"/>
        </w:rPr>
        <w:lastRenderedPageBreak/>
        <w:t>thực hiện các nhiệm vụ của Ban nhằm không ngừng nâng cao hiệu quả hoạt động.</w:t>
      </w:r>
    </w:p>
    <w:p w:rsidR="00DC79A9" w:rsidRPr="00DC79A9" w:rsidRDefault="00DC79A9" w:rsidP="00DC79A9">
      <w:pPr>
        <w:spacing w:before="60" w:after="0" w:line="240" w:lineRule="auto"/>
        <w:jc w:val="both"/>
        <w:rPr>
          <w:color w:val="000000"/>
          <w:szCs w:val="28"/>
          <w:lang w:val="nl-NL"/>
        </w:rPr>
      </w:pPr>
    </w:p>
    <w:p w:rsidR="00905531" w:rsidRDefault="00A7641D" w:rsidP="00682CC8">
      <w:pPr>
        <w:spacing w:before="60" w:after="0" w:line="240" w:lineRule="auto"/>
        <w:jc w:val="center"/>
        <w:rPr>
          <w:b/>
          <w:color w:val="000000"/>
          <w:szCs w:val="28"/>
        </w:rPr>
      </w:pPr>
      <w:r w:rsidRPr="00682CC8">
        <w:rPr>
          <w:b/>
          <w:color w:val="000000"/>
          <w:szCs w:val="28"/>
        </w:rPr>
        <w:t xml:space="preserve">PHẦN </w:t>
      </w:r>
      <w:r w:rsidR="002F45F5" w:rsidRPr="00682CC8">
        <w:rPr>
          <w:b/>
          <w:color w:val="000000"/>
          <w:szCs w:val="28"/>
        </w:rPr>
        <w:t>II</w:t>
      </w:r>
    </w:p>
    <w:p w:rsidR="00A7641D" w:rsidRPr="00682CC8" w:rsidRDefault="00A7641D" w:rsidP="00682CC8">
      <w:pPr>
        <w:spacing w:before="60" w:after="0" w:line="240" w:lineRule="auto"/>
        <w:jc w:val="center"/>
        <w:rPr>
          <w:b/>
          <w:szCs w:val="28"/>
        </w:rPr>
      </w:pPr>
      <w:r w:rsidRPr="00682CC8">
        <w:rPr>
          <w:b/>
          <w:szCs w:val="28"/>
        </w:rPr>
        <w:t>KẾT QUẢ KIỂM TRA GIÁM SÁT</w:t>
      </w:r>
    </w:p>
    <w:p w:rsidR="00122476" w:rsidRPr="00682CC8" w:rsidRDefault="00122476" w:rsidP="00200FE3">
      <w:pPr>
        <w:spacing w:before="120" w:after="0" w:line="240" w:lineRule="auto"/>
        <w:ind w:firstLine="720"/>
        <w:jc w:val="both"/>
        <w:rPr>
          <w:b/>
          <w:szCs w:val="28"/>
        </w:rPr>
      </w:pPr>
      <w:r w:rsidRPr="00682CC8">
        <w:rPr>
          <w:b/>
          <w:szCs w:val="28"/>
        </w:rPr>
        <w:t xml:space="preserve">I/ Thẩm định báo cáo tài chính </w:t>
      </w:r>
      <w:r w:rsidR="00DC79A9">
        <w:rPr>
          <w:b/>
          <w:szCs w:val="28"/>
        </w:rPr>
        <w:t>năm 2017</w:t>
      </w:r>
    </w:p>
    <w:p w:rsidR="003D3B37" w:rsidRDefault="00031B8C" w:rsidP="00200FE3">
      <w:pPr>
        <w:spacing w:before="60" w:after="120" w:line="240" w:lineRule="auto"/>
        <w:ind w:firstLine="720"/>
        <w:jc w:val="both"/>
        <w:rPr>
          <w:szCs w:val="28"/>
        </w:rPr>
      </w:pPr>
      <w:r w:rsidRPr="00682CC8">
        <w:rPr>
          <w:szCs w:val="28"/>
        </w:rPr>
        <w:t>B</w:t>
      </w:r>
      <w:r w:rsidR="00122476" w:rsidRPr="00682CC8">
        <w:rPr>
          <w:szCs w:val="28"/>
        </w:rPr>
        <w:t>áo cáo tài chính hợp nhất</w:t>
      </w:r>
      <w:r w:rsidR="004A793F" w:rsidRPr="00682CC8">
        <w:rPr>
          <w:szCs w:val="28"/>
        </w:rPr>
        <w:t xml:space="preserve"> năm </w:t>
      </w:r>
      <w:r w:rsidR="003D3B37">
        <w:rPr>
          <w:szCs w:val="28"/>
        </w:rPr>
        <w:t xml:space="preserve">2017của Công ty </w:t>
      </w:r>
      <w:r w:rsidR="004A793F" w:rsidRPr="00682CC8">
        <w:rPr>
          <w:szCs w:val="28"/>
        </w:rPr>
        <w:t xml:space="preserve">được kiểm toán bởi </w:t>
      </w:r>
      <w:r w:rsidR="003D3B37">
        <w:rPr>
          <w:szCs w:val="28"/>
        </w:rPr>
        <w:t xml:space="preserve">Công ty TNHH kiểm toán CPA Việt Nam </w:t>
      </w:r>
      <w:r w:rsidR="00122476" w:rsidRPr="00682CC8">
        <w:rPr>
          <w:szCs w:val="28"/>
        </w:rPr>
        <w:t>đã phản ánh trung thực và hợp lý trên các khía cạnh trọng yếu tình hình tài chính, kết q</w:t>
      </w:r>
      <w:r w:rsidR="00A838F5" w:rsidRPr="00682CC8">
        <w:rPr>
          <w:szCs w:val="28"/>
        </w:rPr>
        <w:t xml:space="preserve">ủa </w:t>
      </w:r>
      <w:r w:rsidR="00122476" w:rsidRPr="00682CC8">
        <w:rPr>
          <w:szCs w:val="28"/>
        </w:rPr>
        <w:t xml:space="preserve">hoạt động sản xuất kinh doanh, tình hình lưu chuyển tiền tệ của </w:t>
      </w:r>
      <w:r w:rsidR="003D3B37">
        <w:rPr>
          <w:szCs w:val="28"/>
        </w:rPr>
        <w:t>Công ty</w:t>
      </w:r>
      <w:r w:rsidR="00295AD4" w:rsidRPr="00682CC8">
        <w:rPr>
          <w:szCs w:val="28"/>
        </w:rPr>
        <w:t>,</w:t>
      </w:r>
      <w:r w:rsidR="00122476" w:rsidRPr="00682CC8">
        <w:rPr>
          <w:szCs w:val="28"/>
        </w:rPr>
        <w:t xml:space="preserve"> phù hợp với các Chuẩn mực kế toán Việt Nam và các quy định hiện hành có liên quan</w:t>
      </w:r>
      <w:r w:rsidR="00295AD4" w:rsidRPr="00682CC8">
        <w:rPr>
          <w:szCs w:val="28"/>
        </w:rPr>
        <w:t>.</w:t>
      </w:r>
    </w:p>
    <w:p w:rsidR="00846C56" w:rsidRPr="0028649A" w:rsidRDefault="00122476" w:rsidP="00200FE3">
      <w:pPr>
        <w:spacing w:before="60" w:after="120" w:line="240" w:lineRule="auto"/>
        <w:ind w:firstLine="720"/>
        <w:jc w:val="both"/>
        <w:rPr>
          <w:b/>
          <w:i/>
          <w:spacing w:val="-6"/>
          <w:sz w:val="28"/>
          <w:szCs w:val="28"/>
        </w:rPr>
      </w:pPr>
      <w:r w:rsidRPr="00682CC8">
        <w:rPr>
          <w:b/>
          <w:i/>
          <w:spacing w:val="-6"/>
          <w:szCs w:val="28"/>
        </w:rPr>
        <w:t>Một số chỉ</w:t>
      </w:r>
      <w:r w:rsidR="00295AD4" w:rsidRPr="00682CC8">
        <w:rPr>
          <w:b/>
          <w:i/>
          <w:spacing w:val="-6"/>
          <w:szCs w:val="28"/>
        </w:rPr>
        <w:t xml:space="preserve"> tiêu tài chính</w:t>
      </w:r>
      <w:r w:rsidRPr="00682CC8">
        <w:rPr>
          <w:b/>
          <w:i/>
          <w:spacing w:val="-6"/>
          <w:szCs w:val="28"/>
        </w:rPr>
        <w:t>cơ bản trong báo cáo tài chính</w:t>
      </w:r>
      <w:r w:rsidR="00EB7872" w:rsidRPr="00682CC8">
        <w:rPr>
          <w:b/>
          <w:i/>
          <w:spacing w:val="-6"/>
          <w:szCs w:val="28"/>
        </w:rPr>
        <w:t>:</w:t>
      </w:r>
    </w:p>
    <w:tbl>
      <w:tblPr>
        <w:tblW w:w="9735" w:type="dxa"/>
        <w:tblInd w:w="93" w:type="dxa"/>
        <w:tblLook w:val="04A0"/>
      </w:tblPr>
      <w:tblGrid>
        <w:gridCol w:w="916"/>
        <w:gridCol w:w="4532"/>
        <w:gridCol w:w="1124"/>
        <w:gridCol w:w="1564"/>
        <w:gridCol w:w="1599"/>
      </w:tblGrid>
      <w:tr w:rsidR="0068592D" w:rsidRPr="0028649A" w:rsidTr="00BF2D6E">
        <w:trPr>
          <w:trHeight w:val="300"/>
        </w:trPr>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92D" w:rsidRPr="00FD277D" w:rsidRDefault="0068592D" w:rsidP="0028649A">
            <w:pPr>
              <w:spacing w:before="60" w:after="0" w:line="240" w:lineRule="auto"/>
              <w:jc w:val="center"/>
              <w:rPr>
                <w:rFonts w:eastAsia="Times New Roman"/>
                <w:b/>
                <w:bCs/>
                <w:color w:val="000000"/>
                <w:szCs w:val="26"/>
              </w:rPr>
            </w:pPr>
            <w:r w:rsidRPr="00FD277D">
              <w:rPr>
                <w:rFonts w:eastAsia="Times New Roman"/>
                <w:b/>
                <w:bCs/>
                <w:color w:val="000000"/>
                <w:szCs w:val="26"/>
              </w:rPr>
              <w:t>STT</w:t>
            </w:r>
          </w:p>
        </w:tc>
        <w:tc>
          <w:tcPr>
            <w:tcW w:w="45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92D" w:rsidRPr="00FD277D" w:rsidRDefault="0068592D" w:rsidP="0028649A">
            <w:pPr>
              <w:spacing w:before="60" w:after="0" w:line="240" w:lineRule="auto"/>
              <w:jc w:val="center"/>
              <w:rPr>
                <w:rFonts w:eastAsia="Times New Roman"/>
                <w:b/>
                <w:bCs/>
                <w:color w:val="000000"/>
                <w:szCs w:val="26"/>
              </w:rPr>
            </w:pPr>
            <w:r w:rsidRPr="00FD277D">
              <w:rPr>
                <w:rFonts w:eastAsia="Times New Roman"/>
                <w:b/>
                <w:bCs/>
                <w:color w:val="000000"/>
                <w:szCs w:val="26"/>
              </w:rPr>
              <w:t>Chỉ tiêu</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92D" w:rsidRPr="00FD277D" w:rsidRDefault="0068592D" w:rsidP="0028649A">
            <w:pPr>
              <w:spacing w:before="60" w:after="0" w:line="240" w:lineRule="auto"/>
              <w:jc w:val="center"/>
              <w:rPr>
                <w:rFonts w:eastAsia="Times New Roman"/>
                <w:b/>
                <w:bCs/>
                <w:color w:val="000000"/>
                <w:szCs w:val="26"/>
              </w:rPr>
            </w:pPr>
            <w:r w:rsidRPr="00FD277D">
              <w:rPr>
                <w:rFonts w:eastAsia="Times New Roman"/>
                <w:b/>
                <w:bCs/>
                <w:color w:val="000000"/>
                <w:szCs w:val="26"/>
              </w:rPr>
              <w:t>ĐVT</w:t>
            </w:r>
          </w:p>
        </w:tc>
        <w:tc>
          <w:tcPr>
            <w:tcW w:w="31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8592D" w:rsidRPr="00FD277D" w:rsidRDefault="0068592D" w:rsidP="001C3FA3">
            <w:pPr>
              <w:spacing w:before="60" w:after="0" w:line="240" w:lineRule="auto"/>
              <w:jc w:val="center"/>
              <w:rPr>
                <w:rFonts w:eastAsia="Times New Roman"/>
                <w:b/>
                <w:bCs/>
                <w:color w:val="000000"/>
                <w:szCs w:val="26"/>
              </w:rPr>
            </w:pPr>
            <w:r w:rsidRPr="00FD277D">
              <w:rPr>
                <w:rFonts w:eastAsia="Times New Roman"/>
                <w:b/>
                <w:bCs/>
                <w:color w:val="000000"/>
                <w:szCs w:val="26"/>
              </w:rPr>
              <w:t>31/12/</w:t>
            </w:r>
            <w:r w:rsidR="001C3FA3">
              <w:rPr>
                <w:rFonts w:eastAsia="Times New Roman"/>
                <w:b/>
                <w:bCs/>
                <w:color w:val="000000"/>
                <w:szCs w:val="26"/>
              </w:rPr>
              <w:t>2017</w:t>
            </w:r>
          </w:p>
        </w:tc>
      </w:tr>
      <w:tr w:rsidR="0068592D" w:rsidRPr="0028649A" w:rsidTr="00BF2D6E">
        <w:trPr>
          <w:trHeight w:val="420"/>
        </w:trPr>
        <w:tc>
          <w:tcPr>
            <w:tcW w:w="916" w:type="dxa"/>
            <w:vMerge/>
            <w:tcBorders>
              <w:top w:val="single" w:sz="4" w:space="0" w:color="auto"/>
              <w:left w:val="single" w:sz="4" w:space="0" w:color="auto"/>
              <w:bottom w:val="single" w:sz="4" w:space="0" w:color="000000"/>
              <w:right w:val="single" w:sz="4" w:space="0" w:color="auto"/>
            </w:tcBorders>
            <w:vAlign w:val="center"/>
            <w:hideMark/>
          </w:tcPr>
          <w:p w:rsidR="0068592D" w:rsidRPr="00FD277D" w:rsidRDefault="0068592D" w:rsidP="0028649A">
            <w:pPr>
              <w:spacing w:before="60" w:after="0" w:line="240" w:lineRule="auto"/>
              <w:rPr>
                <w:rFonts w:eastAsia="Times New Roman"/>
                <w:b/>
                <w:bCs/>
                <w:color w:val="000000"/>
                <w:szCs w:val="26"/>
              </w:rPr>
            </w:pPr>
          </w:p>
        </w:tc>
        <w:tc>
          <w:tcPr>
            <w:tcW w:w="4532" w:type="dxa"/>
            <w:vMerge/>
            <w:tcBorders>
              <w:top w:val="single" w:sz="4" w:space="0" w:color="auto"/>
              <w:left w:val="single" w:sz="4" w:space="0" w:color="auto"/>
              <w:bottom w:val="single" w:sz="4" w:space="0" w:color="000000"/>
              <w:right w:val="single" w:sz="4" w:space="0" w:color="auto"/>
            </w:tcBorders>
            <w:vAlign w:val="center"/>
            <w:hideMark/>
          </w:tcPr>
          <w:p w:rsidR="0068592D" w:rsidRPr="00FD277D" w:rsidRDefault="0068592D" w:rsidP="0028649A">
            <w:pPr>
              <w:spacing w:before="60" w:after="0" w:line="240" w:lineRule="auto"/>
              <w:rPr>
                <w:rFonts w:eastAsia="Times New Roman"/>
                <w:b/>
                <w:bCs/>
                <w:color w:val="000000"/>
                <w:szCs w:val="26"/>
              </w:rPr>
            </w:pPr>
          </w:p>
        </w:tc>
        <w:tc>
          <w:tcPr>
            <w:tcW w:w="1124" w:type="dxa"/>
            <w:vMerge/>
            <w:tcBorders>
              <w:top w:val="single" w:sz="4" w:space="0" w:color="auto"/>
              <w:left w:val="single" w:sz="4" w:space="0" w:color="auto"/>
              <w:bottom w:val="single" w:sz="4" w:space="0" w:color="000000"/>
              <w:right w:val="single" w:sz="4" w:space="0" w:color="auto"/>
            </w:tcBorders>
            <w:vAlign w:val="center"/>
            <w:hideMark/>
          </w:tcPr>
          <w:p w:rsidR="0068592D" w:rsidRPr="00FD277D" w:rsidRDefault="0068592D" w:rsidP="0028649A">
            <w:pPr>
              <w:spacing w:before="60" w:after="0" w:line="240" w:lineRule="auto"/>
              <w:rPr>
                <w:rFonts w:eastAsia="Times New Roman"/>
                <w:b/>
                <w:bCs/>
                <w:color w:val="000000"/>
                <w:szCs w:val="26"/>
              </w:rPr>
            </w:pPr>
          </w:p>
        </w:tc>
        <w:tc>
          <w:tcPr>
            <w:tcW w:w="1564" w:type="dxa"/>
            <w:tcBorders>
              <w:top w:val="nil"/>
              <w:left w:val="nil"/>
              <w:bottom w:val="single" w:sz="4" w:space="0" w:color="auto"/>
              <w:right w:val="single" w:sz="4" w:space="0" w:color="auto"/>
            </w:tcBorders>
            <w:shd w:val="clear" w:color="auto" w:fill="auto"/>
            <w:noWrap/>
            <w:vAlign w:val="center"/>
            <w:hideMark/>
          </w:tcPr>
          <w:p w:rsidR="0068592D" w:rsidRPr="00FD277D" w:rsidRDefault="0068592D" w:rsidP="00440EC2">
            <w:pPr>
              <w:spacing w:before="60" w:after="0" w:line="240" w:lineRule="auto"/>
              <w:jc w:val="center"/>
              <w:rPr>
                <w:rFonts w:eastAsia="Times New Roman"/>
                <w:b/>
                <w:bCs/>
                <w:color w:val="000000"/>
                <w:szCs w:val="26"/>
              </w:rPr>
            </w:pPr>
            <w:r w:rsidRPr="00FD277D">
              <w:rPr>
                <w:rFonts w:eastAsia="Times New Roman"/>
                <w:b/>
                <w:bCs/>
                <w:color w:val="000000"/>
                <w:szCs w:val="26"/>
              </w:rPr>
              <w:t>Cty Mẹ</w:t>
            </w:r>
          </w:p>
        </w:tc>
        <w:tc>
          <w:tcPr>
            <w:tcW w:w="1599" w:type="dxa"/>
            <w:tcBorders>
              <w:top w:val="nil"/>
              <w:left w:val="nil"/>
              <w:bottom w:val="single" w:sz="4" w:space="0" w:color="auto"/>
              <w:right w:val="single" w:sz="4" w:space="0" w:color="auto"/>
            </w:tcBorders>
            <w:shd w:val="clear" w:color="auto" w:fill="auto"/>
            <w:noWrap/>
            <w:vAlign w:val="center"/>
            <w:hideMark/>
          </w:tcPr>
          <w:p w:rsidR="0068592D" w:rsidRPr="00FD277D" w:rsidRDefault="0068592D" w:rsidP="0028649A">
            <w:pPr>
              <w:spacing w:before="60" w:after="0" w:line="240" w:lineRule="auto"/>
              <w:jc w:val="center"/>
              <w:rPr>
                <w:rFonts w:eastAsia="Times New Roman"/>
                <w:b/>
                <w:bCs/>
                <w:color w:val="000000"/>
                <w:szCs w:val="26"/>
              </w:rPr>
            </w:pPr>
            <w:r w:rsidRPr="00FD277D">
              <w:rPr>
                <w:rFonts w:eastAsia="Times New Roman"/>
                <w:b/>
                <w:bCs/>
                <w:color w:val="000000"/>
                <w:szCs w:val="26"/>
              </w:rPr>
              <w:t>Hợp nhất</w:t>
            </w:r>
          </w:p>
        </w:tc>
      </w:tr>
      <w:tr w:rsidR="0068592D" w:rsidRPr="0028649A" w:rsidTr="00BF2D6E">
        <w:trPr>
          <w:trHeight w:val="300"/>
        </w:trPr>
        <w:tc>
          <w:tcPr>
            <w:tcW w:w="916" w:type="dxa"/>
            <w:tcBorders>
              <w:top w:val="nil"/>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I</w:t>
            </w:r>
          </w:p>
        </w:tc>
        <w:tc>
          <w:tcPr>
            <w:tcW w:w="4532" w:type="dxa"/>
            <w:tcBorders>
              <w:top w:val="nil"/>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b/>
                <w:bCs/>
                <w:color w:val="000000"/>
                <w:szCs w:val="26"/>
              </w:rPr>
            </w:pPr>
            <w:r w:rsidRPr="00FD277D">
              <w:rPr>
                <w:rFonts w:eastAsia="Times New Roman"/>
                <w:b/>
                <w:bCs/>
                <w:color w:val="000000"/>
                <w:szCs w:val="26"/>
              </w:rPr>
              <w:t>Tổng tài sản</w:t>
            </w:r>
          </w:p>
        </w:tc>
        <w:tc>
          <w:tcPr>
            <w:tcW w:w="1124" w:type="dxa"/>
            <w:tcBorders>
              <w:top w:val="nil"/>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 </w:t>
            </w:r>
          </w:p>
        </w:tc>
        <w:tc>
          <w:tcPr>
            <w:tcW w:w="1564" w:type="dxa"/>
            <w:tcBorders>
              <w:top w:val="nil"/>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b/>
                <w:bCs/>
                <w:color w:val="000000"/>
                <w:szCs w:val="26"/>
              </w:rPr>
            </w:pPr>
          </w:p>
        </w:tc>
        <w:tc>
          <w:tcPr>
            <w:tcW w:w="1599" w:type="dxa"/>
            <w:tcBorders>
              <w:top w:val="nil"/>
              <w:left w:val="nil"/>
              <w:bottom w:val="dotted" w:sz="4" w:space="0" w:color="auto"/>
              <w:right w:val="single" w:sz="4" w:space="0" w:color="auto"/>
            </w:tcBorders>
            <w:shd w:val="clear" w:color="auto" w:fill="auto"/>
            <w:noWrap/>
            <w:vAlign w:val="bottom"/>
            <w:hideMark/>
          </w:tcPr>
          <w:p w:rsidR="0068592D" w:rsidRPr="00FD277D" w:rsidRDefault="0070045A" w:rsidP="00200FE3">
            <w:pPr>
              <w:spacing w:after="0" w:line="240" w:lineRule="auto"/>
              <w:jc w:val="right"/>
              <w:rPr>
                <w:rFonts w:eastAsia="Times New Roman"/>
                <w:b/>
                <w:bCs/>
                <w:color w:val="000000"/>
                <w:szCs w:val="26"/>
              </w:rPr>
            </w:pPr>
            <w:r>
              <w:rPr>
                <w:rFonts w:eastAsia="Times New Roman"/>
                <w:b/>
                <w:bCs/>
                <w:color w:val="000000"/>
                <w:szCs w:val="26"/>
              </w:rPr>
              <w:t>221.199</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1</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Tài sản ngắn hạn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DC2918">
            <w:pPr>
              <w:spacing w:after="0" w:line="240" w:lineRule="auto"/>
              <w:jc w:val="right"/>
              <w:rPr>
                <w:rFonts w:eastAsia="Times New Roman"/>
                <w:color w:val="000000"/>
                <w:szCs w:val="26"/>
              </w:rPr>
            </w:pPr>
            <w:r>
              <w:rPr>
                <w:rFonts w:eastAsia="Times New Roman"/>
                <w:color w:val="000000"/>
                <w:szCs w:val="26"/>
              </w:rPr>
              <w:t>75.</w:t>
            </w:r>
            <w:r w:rsidR="00DC2918">
              <w:rPr>
                <w:rFonts w:eastAsia="Times New Roman"/>
                <w:color w:val="000000"/>
                <w:szCs w:val="26"/>
              </w:rPr>
              <w:t>78</w:t>
            </w:r>
            <w:r>
              <w:rPr>
                <w:rFonts w:eastAsia="Times New Roman"/>
                <w:color w:val="000000"/>
                <w:szCs w:val="26"/>
              </w:rPr>
              <w:t>6</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2</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Tài sản dài hạn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70045A">
            <w:pPr>
              <w:spacing w:after="0" w:line="240" w:lineRule="auto"/>
              <w:jc w:val="right"/>
              <w:rPr>
                <w:rFonts w:eastAsia="Times New Roman"/>
                <w:color w:val="000000"/>
                <w:szCs w:val="26"/>
              </w:rPr>
            </w:pPr>
            <w:r>
              <w:rPr>
                <w:rFonts w:eastAsia="Times New Roman"/>
                <w:color w:val="000000"/>
                <w:szCs w:val="26"/>
              </w:rPr>
              <w:t>145.413</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3</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Lợi thế thương mại</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200FE3">
            <w:pPr>
              <w:spacing w:after="0" w:line="240" w:lineRule="auto"/>
              <w:jc w:val="right"/>
              <w:rPr>
                <w:rFonts w:eastAsia="Times New Roman"/>
                <w:color w:val="000000"/>
                <w:szCs w:val="26"/>
              </w:rPr>
            </w:pPr>
            <w:r>
              <w:rPr>
                <w:rFonts w:eastAsia="Times New Roman"/>
                <w:color w:val="000000"/>
                <w:szCs w:val="26"/>
              </w:rPr>
              <w:t>0</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II</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b/>
                <w:bCs/>
                <w:color w:val="000000"/>
                <w:szCs w:val="26"/>
              </w:rPr>
            </w:pPr>
            <w:r w:rsidRPr="00FD277D">
              <w:rPr>
                <w:rFonts w:eastAsia="Times New Roman"/>
                <w:b/>
                <w:bCs/>
                <w:color w:val="000000"/>
                <w:szCs w:val="26"/>
              </w:rPr>
              <w:t>Tổng nguồn vốn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 </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b/>
                <w:bCs/>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200FE3">
            <w:pPr>
              <w:spacing w:after="0" w:line="240" w:lineRule="auto"/>
              <w:jc w:val="right"/>
              <w:rPr>
                <w:rFonts w:eastAsia="Times New Roman"/>
                <w:b/>
                <w:bCs/>
                <w:color w:val="000000"/>
                <w:szCs w:val="26"/>
              </w:rPr>
            </w:pPr>
            <w:r>
              <w:rPr>
                <w:rFonts w:eastAsia="Times New Roman"/>
                <w:b/>
                <w:bCs/>
                <w:color w:val="000000"/>
                <w:szCs w:val="26"/>
              </w:rPr>
              <w:t>221.199</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1</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Nợ phải trả</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200FE3">
            <w:pPr>
              <w:spacing w:after="0" w:line="240" w:lineRule="auto"/>
              <w:jc w:val="right"/>
              <w:rPr>
                <w:rFonts w:eastAsia="Times New Roman"/>
                <w:color w:val="000000"/>
                <w:szCs w:val="26"/>
              </w:rPr>
            </w:pPr>
            <w:r>
              <w:rPr>
                <w:rFonts w:eastAsia="Times New Roman"/>
                <w:color w:val="000000"/>
                <w:szCs w:val="26"/>
              </w:rPr>
              <w:t>119.878</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2</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Nguồn vốn chủ sở hữu</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200FE3">
            <w:pPr>
              <w:spacing w:after="0" w:line="240" w:lineRule="auto"/>
              <w:jc w:val="right"/>
              <w:rPr>
                <w:rFonts w:eastAsia="Times New Roman"/>
                <w:color w:val="000000"/>
                <w:szCs w:val="26"/>
              </w:rPr>
            </w:pPr>
            <w:r>
              <w:rPr>
                <w:rFonts w:eastAsia="Times New Roman"/>
                <w:color w:val="000000"/>
                <w:szCs w:val="26"/>
              </w:rPr>
              <w:t>101.321</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3</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Lợi ích cổ đông thiểu số</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70045A" w:rsidP="00200FE3">
            <w:pPr>
              <w:spacing w:after="0" w:line="240" w:lineRule="auto"/>
              <w:jc w:val="right"/>
              <w:rPr>
                <w:rFonts w:eastAsia="Times New Roman"/>
                <w:color w:val="000000"/>
                <w:szCs w:val="26"/>
              </w:rPr>
            </w:pPr>
            <w:r>
              <w:rPr>
                <w:rFonts w:eastAsia="Times New Roman"/>
                <w:color w:val="000000"/>
                <w:szCs w:val="26"/>
              </w:rPr>
              <w:t>0</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III</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b/>
                <w:bCs/>
                <w:color w:val="000000"/>
                <w:szCs w:val="26"/>
              </w:rPr>
            </w:pPr>
            <w:r w:rsidRPr="00FD277D">
              <w:rPr>
                <w:rFonts w:eastAsia="Times New Roman"/>
                <w:b/>
                <w:bCs/>
                <w:color w:val="000000"/>
                <w:szCs w:val="26"/>
              </w:rPr>
              <w:t>Khả năng thanh toán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 </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1</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Hệ số thanh toán ngắn hạn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Lần</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DC2918" w:rsidP="00200FE3">
            <w:pPr>
              <w:spacing w:after="0" w:line="240" w:lineRule="auto"/>
              <w:jc w:val="right"/>
              <w:rPr>
                <w:rFonts w:eastAsia="Times New Roman"/>
                <w:color w:val="000000"/>
                <w:szCs w:val="26"/>
              </w:rPr>
            </w:pPr>
            <w:r>
              <w:rPr>
                <w:rFonts w:eastAsia="Times New Roman"/>
                <w:color w:val="000000"/>
                <w:szCs w:val="26"/>
              </w:rPr>
              <w:t>0,7</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2</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Hệ số thanh toán nhanh</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Lần</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DC2918" w:rsidP="00200FE3">
            <w:pPr>
              <w:spacing w:after="0" w:line="240" w:lineRule="auto"/>
              <w:jc w:val="right"/>
              <w:rPr>
                <w:rFonts w:eastAsia="Times New Roman"/>
                <w:color w:val="000000"/>
                <w:szCs w:val="26"/>
              </w:rPr>
            </w:pPr>
            <w:r>
              <w:rPr>
                <w:rFonts w:eastAsia="Times New Roman"/>
                <w:color w:val="000000"/>
                <w:szCs w:val="26"/>
              </w:rPr>
              <w:t>0,6</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IV</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b/>
                <w:bCs/>
                <w:color w:val="000000"/>
                <w:szCs w:val="26"/>
              </w:rPr>
            </w:pPr>
            <w:r w:rsidRPr="00FD277D">
              <w:rPr>
                <w:rFonts w:eastAsia="Times New Roman"/>
                <w:b/>
                <w:bCs/>
                <w:color w:val="000000"/>
                <w:szCs w:val="26"/>
              </w:rPr>
              <w:t>Cơ cấu nguồn vốn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 </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1</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Nợ phải trả/Tổng nguồn vốn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D46BCA" w:rsidP="00200FE3">
            <w:pPr>
              <w:spacing w:after="0" w:line="240" w:lineRule="auto"/>
              <w:jc w:val="right"/>
              <w:rPr>
                <w:rFonts w:eastAsia="Times New Roman"/>
                <w:color w:val="000000"/>
                <w:szCs w:val="26"/>
              </w:rPr>
            </w:pPr>
            <w:r>
              <w:rPr>
                <w:rFonts w:eastAsia="Times New Roman"/>
                <w:color w:val="000000"/>
                <w:szCs w:val="26"/>
              </w:rPr>
              <w:t>54</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2</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Vốn chủ sở hữu/Tổng nguồn vốn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D46BCA" w:rsidP="00200FE3">
            <w:pPr>
              <w:spacing w:after="0" w:line="240" w:lineRule="auto"/>
              <w:jc w:val="right"/>
              <w:rPr>
                <w:rFonts w:eastAsia="Times New Roman"/>
                <w:color w:val="000000"/>
                <w:szCs w:val="26"/>
              </w:rPr>
            </w:pPr>
            <w:r>
              <w:rPr>
                <w:rFonts w:eastAsia="Times New Roman"/>
                <w:color w:val="000000"/>
                <w:szCs w:val="26"/>
              </w:rPr>
              <w:t>46</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V</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b/>
                <w:bCs/>
                <w:color w:val="000000"/>
                <w:szCs w:val="26"/>
              </w:rPr>
            </w:pPr>
            <w:r w:rsidRPr="00FD277D">
              <w:rPr>
                <w:rFonts w:eastAsia="Times New Roman"/>
                <w:b/>
                <w:bCs/>
                <w:color w:val="000000"/>
                <w:szCs w:val="26"/>
              </w:rPr>
              <w:t>Khả năng sinh lợi</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 </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p>
        </w:tc>
      </w:tr>
      <w:tr w:rsidR="00846C56"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846C56" w:rsidRPr="00FD277D" w:rsidRDefault="00846C56" w:rsidP="00200FE3">
            <w:pPr>
              <w:spacing w:after="0" w:line="240" w:lineRule="auto"/>
              <w:jc w:val="center"/>
              <w:rPr>
                <w:rFonts w:eastAsia="Times New Roman"/>
                <w:b/>
                <w:bCs/>
                <w:color w:val="000000"/>
                <w:szCs w:val="26"/>
              </w:rPr>
            </w:pPr>
            <w:r w:rsidRPr="00FD277D">
              <w:rPr>
                <w:rFonts w:eastAsia="Times New Roman"/>
                <w:b/>
                <w:bCs/>
                <w:color w:val="000000"/>
                <w:szCs w:val="26"/>
              </w:rPr>
              <w:t> </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846C56" w:rsidRPr="00FD277D" w:rsidRDefault="00846C56" w:rsidP="00200FE3">
            <w:pPr>
              <w:spacing w:after="0" w:line="240" w:lineRule="auto"/>
              <w:rPr>
                <w:rFonts w:eastAsia="Times New Roman"/>
                <w:color w:val="000000"/>
                <w:szCs w:val="26"/>
              </w:rPr>
            </w:pPr>
            <w:r w:rsidRPr="00FD277D">
              <w:rPr>
                <w:rFonts w:eastAsia="Times New Roman"/>
                <w:color w:val="000000"/>
                <w:szCs w:val="26"/>
              </w:rPr>
              <w:t>Lợi nhuận sau thuế</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846C56" w:rsidRPr="00FD277D" w:rsidRDefault="00846C56" w:rsidP="00200FE3">
            <w:pPr>
              <w:spacing w:after="0" w:line="240" w:lineRule="auto"/>
              <w:jc w:val="center"/>
              <w:rPr>
                <w:rFonts w:eastAsia="Times New Roman"/>
                <w:color w:val="000000"/>
                <w:szCs w:val="26"/>
              </w:rPr>
            </w:pPr>
            <w:r w:rsidRPr="00FD277D">
              <w:rPr>
                <w:rFonts w:eastAsia="Times New Roman"/>
                <w:color w:val="000000"/>
                <w:szCs w:val="26"/>
              </w:rPr>
              <w:t>Tr đồng</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846C56" w:rsidRPr="00FD277D" w:rsidRDefault="00846C56"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846C56" w:rsidRPr="00FD277D" w:rsidRDefault="00D46BCA" w:rsidP="00200FE3">
            <w:pPr>
              <w:spacing w:after="0" w:line="240" w:lineRule="auto"/>
              <w:jc w:val="right"/>
              <w:rPr>
                <w:rFonts w:eastAsia="Times New Roman"/>
                <w:color w:val="000000"/>
                <w:szCs w:val="26"/>
              </w:rPr>
            </w:pPr>
            <w:r>
              <w:rPr>
                <w:rFonts w:eastAsia="Times New Roman"/>
                <w:color w:val="000000"/>
                <w:szCs w:val="26"/>
              </w:rPr>
              <w:t>20.323</w:t>
            </w:r>
          </w:p>
        </w:tc>
      </w:tr>
      <w:tr w:rsidR="0068592D" w:rsidRPr="0028649A" w:rsidTr="00BF2D6E">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1</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 xml:space="preserve">ROE (Tỷ suất </w:t>
            </w:r>
            <w:r w:rsidR="00B71497" w:rsidRPr="00FD277D">
              <w:rPr>
                <w:rFonts w:eastAsia="Times New Roman"/>
                <w:color w:val="000000"/>
                <w:szCs w:val="26"/>
              </w:rPr>
              <w:t>LNST</w:t>
            </w:r>
            <w:r w:rsidRPr="00FD277D">
              <w:rPr>
                <w:rFonts w:eastAsia="Times New Roman"/>
                <w:color w:val="000000"/>
                <w:szCs w:val="26"/>
              </w:rPr>
              <w:t>/Vốn chủ sở hữu)</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17480" w:rsidP="00200FE3">
            <w:pPr>
              <w:spacing w:after="0" w:line="240" w:lineRule="auto"/>
              <w:jc w:val="right"/>
              <w:rPr>
                <w:rFonts w:eastAsia="Times New Roman"/>
                <w:color w:val="000000"/>
                <w:szCs w:val="26"/>
              </w:rPr>
            </w:pPr>
            <w:r>
              <w:rPr>
                <w:rFonts w:eastAsia="Times New Roman"/>
                <w:color w:val="000000"/>
                <w:szCs w:val="26"/>
              </w:rPr>
              <w:t>20</w:t>
            </w:r>
          </w:p>
        </w:tc>
      </w:tr>
      <w:tr w:rsidR="0068592D" w:rsidRPr="0028649A" w:rsidTr="0068592D">
        <w:trPr>
          <w:trHeight w:val="300"/>
        </w:trPr>
        <w:tc>
          <w:tcPr>
            <w:tcW w:w="91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2</w:t>
            </w:r>
          </w:p>
        </w:tc>
        <w:tc>
          <w:tcPr>
            <w:tcW w:w="4532"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color w:val="000000"/>
                <w:szCs w:val="26"/>
              </w:rPr>
            </w:pPr>
            <w:r w:rsidRPr="00FD277D">
              <w:rPr>
                <w:rFonts w:eastAsia="Times New Roman"/>
                <w:color w:val="000000"/>
                <w:szCs w:val="26"/>
              </w:rPr>
              <w:t xml:space="preserve">ROA(Tỷ suất </w:t>
            </w:r>
            <w:r w:rsidR="00B71497" w:rsidRPr="00FD277D">
              <w:rPr>
                <w:rFonts w:eastAsia="Times New Roman"/>
                <w:color w:val="000000"/>
                <w:szCs w:val="26"/>
              </w:rPr>
              <w:t>LNST</w:t>
            </w:r>
            <w:r w:rsidRPr="00FD277D">
              <w:rPr>
                <w:rFonts w:eastAsia="Times New Roman"/>
                <w:color w:val="000000"/>
                <w:szCs w:val="26"/>
              </w:rPr>
              <w:t>/Tổng tài sản)</w:t>
            </w:r>
          </w:p>
        </w:tc>
        <w:tc>
          <w:tcPr>
            <w:tcW w:w="112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w:t>
            </w:r>
          </w:p>
        </w:tc>
        <w:tc>
          <w:tcPr>
            <w:tcW w:w="1564"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right"/>
              <w:rPr>
                <w:rFonts w:eastAsia="Times New Roman"/>
                <w:color w:val="000000"/>
                <w:szCs w:val="26"/>
              </w:rPr>
            </w:pPr>
          </w:p>
        </w:tc>
        <w:tc>
          <w:tcPr>
            <w:tcW w:w="1599" w:type="dxa"/>
            <w:tcBorders>
              <w:top w:val="dotted" w:sz="4" w:space="0" w:color="auto"/>
              <w:left w:val="nil"/>
              <w:bottom w:val="dotted" w:sz="4" w:space="0" w:color="auto"/>
              <w:right w:val="single" w:sz="4" w:space="0" w:color="auto"/>
            </w:tcBorders>
            <w:shd w:val="clear" w:color="auto" w:fill="auto"/>
            <w:noWrap/>
            <w:vAlign w:val="bottom"/>
            <w:hideMark/>
          </w:tcPr>
          <w:p w:rsidR="0068592D" w:rsidRPr="00FD277D" w:rsidRDefault="00617480" w:rsidP="00200FE3">
            <w:pPr>
              <w:spacing w:after="0" w:line="240" w:lineRule="auto"/>
              <w:jc w:val="right"/>
              <w:rPr>
                <w:rFonts w:eastAsia="Times New Roman"/>
                <w:color w:val="000000"/>
                <w:szCs w:val="26"/>
              </w:rPr>
            </w:pPr>
            <w:r>
              <w:rPr>
                <w:rFonts w:eastAsia="Times New Roman"/>
                <w:color w:val="000000"/>
                <w:szCs w:val="26"/>
              </w:rPr>
              <w:t>9</w:t>
            </w:r>
          </w:p>
        </w:tc>
      </w:tr>
      <w:tr w:rsidR="0068592D" w:rsidRPr="0028649A" w:rsidTr="0068592D">
        <w:trPr>
          <w:trHeight w:val="300"/>
        </w:trPr>
        <w:tc>
          <w:tcPr>
            <w:tcW w:w="916"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b/>
                <w:bCs/>
                <w:color w:val="000000"/>
                <w:szCs w:val="26"/>
              </w:rPr>
            </w:pPr>
            <w:r w:rsidRPr="00FD277D">
              <w:rPr>
                <w:rFonts w:eastAsia="Times New Roman"/>
                <w:b/>
                <w:bCs/>
                <w:color w:val="000000"/>
                <w:szCs w:val="26"/>
              </w:rPr>
              <w:t>VI</w:t>
            </w:r>
          </w:p>
        </w:tc>
        <w:tc>
          <w:tcPr>
            <w:tcW w:w="4532" w:type="dxa"/>
            <w:tcBorders>
              <w:top w:val="dotted" w:sz="4" w:space="0" w:color="auto"/>
              <w:left w:val="nil"/>
              <w:bottom w:val="single" w:sz="4" w:space="0" w:color="auto"/>
              <w:right w:val="single" w:sz="4" w:space="0" w:color="auto"/>
            </w:tcBorders>
            <w:shd w:val="clear" w:color="auto" w:fill="auto"/>
            <w:noWrap/>
            <w:vAlign w:val="bottom"/>
            <w:hideMark/>
          </w:tcPr>
          <w:p w:rsidR="0068592D" w:rsidRPr="00FD277D" w:rsidRDefault="0068592D" w:rsidP="00200FE3">
            <w:pPr>
              <w:spacing w:after="0" w:line="240" w:lineRule="auto"/>
              <w:rPr>
                <w:rFonts w:eastAsia="Times New Roman"/>
                <w:b/>
                <w:bCs/>
                <w:color w:val="000000"/>
                <w:szCs w:val="26"/>
              </w:rPr>
            </w:pPr>
            <w:r w:rsidRPr="00FD277D">
              <w:rPr>
                <w:rFonts w:eastAsia="Times New Roman"/>
                <w:b/>
                <w:bCs/>
                <w:color w:val="000000"/>
                <w:szCs w:val="26"/>
              </w:rPr>
              <w:t>Lãi cơ bản trên cổ phiếu</w:t>
            </w:r>
          </w:p>
        </w:tc>
        <w:tc>
          <w:tcPr>
            <w:tcW w:w="1124" w:type="dxa"/>
            <w:tcBorders>
              <w:top w:val="dotted" w:sz="4" w:space="0" w:color="auto"/>
              <w:left w:val="nil"/>
              <w:bottom w:val="single"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r w:rsidRPr="00FD277D">
              <w:rPr>
                <w:rFonts w:eastAsia="Times New Roman"/>
                <w:color w:val="000000"/>
                <w:szCs w:val="26"/>
              </w:rPr>
              <w:t>đồng</w:t>
            </w:r>
          </w:p>
        </w:tc>
        <w:tc>
          <w:tcPr>
            <w:tcW w:w="1564" w:type="dxa"/>
            <w:tcBorders>
              <w:top w:val="dotted" w:sz="4" w:space="0" w:color="auto"/>
              <w:left w:val="nil"/>
              <w:bottom w:val="single" w:sz="4" w:space="0" w:color="auto"/>
              <w:right w:val="single" w:sz="4" w:space="0" w:color="auto"/>
            </w:tcBorders>
            <w:shd w:val="clear" w:color="auto" w:fill="auto"/>
            <w:noWrap/>
            <w:vAlign w:val="bottom"/>
            <w:hideMark/>
          </w:tcPr>
          <w:p w:rsidR="0068592D" w:rsidRPr="00FD277D" w:rsidRDefault="0068592D" w:rsidP="00200FE3">
            <w:pPr>
              <w:spacing w:after="0" w:line="240" w:lineRule="auto"/>
              <w:jc w:val="center"/>
              <w:rPr>
                <w:rFonts w:eastAsia="Times New Roman"/>
                <w:color w:val="000000"/>
                <w:szCs w:val="26"/>
              </w:rPr>
            </w:pPr>
          </w:p>
        </w:tc>
        <w:tc>
          <w:tcPr>
            <w:tcW w:w="1599" w:type="dxa"/>
            <w:tcBorders>
              <w:top w:val="dotted" w:sz="4" w:space="0" w:color="auto"/>
              <w:left w:val="nil"/>
              <w:bottom w:val="single" w:sz="4" w:space="0" w:color="auto"/>
              <w:right w:val="single" w:sz="4" w:space="0" w:color="auto"/>
            </w:tcBorders>
            <w:shd w:val="clear" w:color="auto" w:fill="auto"/>
            <w:noWrap/>
            <w:vAlign w:val="bottom"/>
            <w:hideMark/>
          </w:tcPr>
          <w:p w:rsidR="0068592D" w:rsidRPr="00FD277D" w:rsidRDefault="00D46BCA" w:rsidP="00200FE3">
            <w:pPr>
              <w:spacing w:after="0" w:line="240" w:lineRule="auto"/>
              <w:jc w:val="right"/>
              <w:rPr>
                <w:rFonts w:eastAsia="Times New Roman"/>
                <w:color w:val="000000"/>
                <w:szCs w:val="26"/>
              </w:rPr>
            </w:pPr>
            <w:r>
              <w:rPr>
                <w:rFonts w:eastAsia="Times New Roman"/>
                <w:color w:val="000000"/>
                <w:szCs w:val="26"/>
              </w:rPr>
              <w:t>3.467</w:t>
            </w:r>
          </w:p>
        </w:tc>
      </w:tr>
    </w:tbl>
    <w:p w:rsidR="00034E4E" w:rsidRPr="00034E4E" w:rsidRDefault="00034E4E" w:rsidP="0028649A">
      <w:pPr>
        <w:spacing w:before="60" w:after="0"/>
        <w:ind w:firstLine="720"/>
        <w:jc w:val="both"/>
        <w:rPr>
          <w:b/>
          <w:sz w:val="12"/>
          <w:szCs w:val="28"/>
        </w:rPr>
      </w:pPr>
    </w:p>
    <w:p w:rsidR="00122476" w:rsidRPr="00A34A56" w:rsidRDefault="00122476" w:rsidP="0064621F">
      <w:pPr>
        <w:spacing w:before="60" w:after="0" w:line="240" w:lineRule="auto"/>
        <w:ind w:firstLine="720"/>
        <w:jc w:val="both"/>
        <w:rPr>
          <w:b/>
          <w:szCs w:val="28"/>
        </w:rPr>
      </w:pPr>
      <w:r w:rsidRPr="00A34A56">
        <w:rPr>
          <w:b/>
          <w:szCs w:val="28"/>
        </w:rPr>
        <w:t xml:space="preserve">II/ Kết quả triển khai nghị quyết của Đại hội </w:t>
      </w:r>
      <w:r w:rsidR="006829E3" w:rsidRPr="00A34A56">
        <w:rPr>
          <w:b/>
          <w:szCs w:val="28"/>
        </w:rPr>
        <w:t xml:space="preserve">đồng </w:t>
      </w:r>
      <w:r w:rsidRPr="00A34A56">
        <w:rPr>
          <w:b/>
          <w:szCs w:val="28"/>
        </w:rPr>
        <w:t xml:space="preserve">cổ đông, </w:t>
      </w:r>
      <w:r w:rsidR="00EB7872" w:rsidRPr="00A34A56">
        <w:rPr>
          <w:b/>
          <w:szCs w:val="28"/>
        </w:rPr>
        <w:t>N</w:t>
      </w:r>
      <w:r w:rsidRPr="00A34A56">
        <w:rPr>
          <w:b/>
          <w:szCs w:val="28"/>
        </w:rPr>
        <w:t>ghị quyết của Hội đồng quản trị và một số nhiệm vụ trọng tâm</w:t>
      </w:r>
      <w:r w:rsidR="00F80080" w:rsidRPr="00A34A56">
        <w:rPr>
          <w:b/>
          <w:szCs w:val="28"/>
        </w:rPr>
        <w:t>:</w:t>
      </w:r>
    </w:p>
    <w:p w:rsidR="00CE29B3" w:rsidRPr="00A34A56" w:rsidRDefault="00CE29B3" w:rsidP="0064621F">
      <w:pPr>
        <w:pStyle w:val="ListParagraph"/>
        <w:spacing w:before="60" w:after="0" w:line="240" w:lineRule="auto"/>
        <w:ind w:left="360" w:firstLine="360"/>
        <w:jc w:val="both"/>
        <w:rPr>
          <w:b/>
          <w:szCs w:val="28"/>
        </w:rPr>
      </w:pPr>
      <w:r w:rsidRPr="00A34A56">
        <w:rPr>
          <w:b/>
          <w:szCs w:val="28"/>
        </w:rPr>
        <w:t>1</w:t>
      </w:r>
      <w:r w:rsidR="00FA70D0" w:rsidRPr="00A34A56">
        <w:rPr>
          <w:b/>
          <w:szCs w:val="28"/>
        </w:rPr>
        <w:t>.</w:t>
      </w:r>
      <w:r w:rsidRPr="00A34A56">
        <w:rPr>
          <w:b/>
          <w:szCs w:val="28"/>
        </w:rPr>
        <w:t xml:space="preserve"> Kết quả</w:t>
      </w:r>
      <w:r w:rsidR="00992E43" w:rsidRPr="00A34A56">
        <w:rPr>
          <w:b/>
          <w:szCs w:val="28"/>
        </w:rPr>
        <w:t xml:space="preserve"> báo cáo</w:t>
      </w:r>
      <w:r w:rsidRPr="00A34A56">
        <w:rPr>
          <w:b/>
          <w:szCs w:val="28"/>
        </w:rPr>
        <w:t xml:space="preserve"> hợp nhất năm</w:t>
      </w:r>
      <w:r w:rsidR="00F80080" w:rsidRPr="00A34A56">
        <w:rPr>
          <w:b/>
          <w:szCs w:val="28"/>
        </w:rPr>
        <w:t>:</w:t>
      </w:r>
    </w:p>
    <w:p w:rsidR="00CE29B3" w:rsidRDefault="00CE29B3" w:rsidP="0064621F">
      <w:pPr>
        <w:spacing w:before="60" w:after="0" w:line="240" w:lineRule="auto"/>
        <w:ind w:firstLine="720"/>
        <w:jc w:val="both"/>
        <w:rPr>
          <w:color w:val="000000"/>
          <w:szCs w:val="28"/>
        </w:rPr>
      </w:pPr>
      <w:r w:rsidRPr="00A34A56">
        <w:rPr>
          <w:color w:val="000000"/>
          <w:szCs w:val="28"/>
        </w:rPr>
        <w:t xml:space="preserve">-Sản lượng xăng dầu tiêu thụ: </w:t>
      </w:r>
      <w:r w:rsidR="00511F0D" w:rsidRPr="00A34A56">
        <w:rPr>
          <w:color w:val="000000"/>
          <w:szCs w:val="28"/>
        </w:rPr>
        <w:t xml:space="preserve">56 </w:t>
      </w:r>
      <w:r w:rsidR="006B3AE9" w:rsidRPr="00A34A56">
        <w:rPr>
          <w:color w:val="000000"/>
          <w:szCs w:val="28"/>
        </w:rPr>
        <w:t xml:space="preserve">nghìn </w:t>
      </w:r>
      <w:r w:rsidR="00996A87" w:rsidRPr="00A34A56">
        <w:rPr>
          <w:color w:val="000000"/>
          <w:szCs w:val="28"/>
        </w:rPr>
        <w:t>m³</w:t>
      </w:r>
      <w:r w:rsidRPr="00A34A56">
        <w:rPr>
          <w:color w:val="000000"/>
          <w:szCs w:val="28"/>
        </w:rPr>
        <w:t>tấn</w:t>
      </w:r>
      <w:r w:rsidR="00FA70D0" w:rsidRPr="00A34A56">
        <w:rPr>
          <w:color w:val="000000"/>
          <w:szCs w:val="28"/>
        </w:rPr>
        <w:t>,</w:t>
      </w:r>
      <w:r w:rsidR="0030048F" w:rsidRPr="00A34A56">
        <w:rPr>
          <w:color w:val="000000"/>
          <w:szCs w:val="28"/>
        </w:rPr>
        <w:t xml:space="preserve">đạt </w:t>
      </w:r>
      <w:r w:rsidR="00511F0D" w:rsidRPr="00A34A56">
        <w:rPr>
          <w:color w:val="000000"/>
          <w:szCs w:val="28"/>
        </w:rPr>
        <w:t>102</w:t>
      </w:r>
      <w:r w:rsidR="00457C55" w:rsidRPr="00A34A56">
        <w:rPr>
          <w:color w:val="000000"/>
          <w:szCs w:val="28"/>
        </w:rPr>
        <w:t>% KH</w:t>
      </w:r>
      <w:r w:rsidR="00FA70D0" w:rsidRPr="00A34A56">
        <w:rPr>
          <w:color w:val="000000"/>
          <w:szCs w:val="28"/>
        </w:rPr>
        <w:t>,</w:t>
      </w:r>
      <w:r w:rsidR="00457C55" w:rsidRPr="00A34A56">
        <w:rPr>
          <w:color w:val="000000"/>
          <w:szCs w:val="28"/>
        </w:rPr>
        <w:t xml:space="preserve"> bằng </w:t>
      </w:r>
      <w:r w:rsidR="00511F0D" w:rsidRPr="00A34A56">
        <w:rPr>
          <w:color w:val="000000"/>
          <w:szCs w:val="28"/>
        </w:rPr>
        <w:t>117</w:t>
      </w:r>
      <w:r w:rsidR="00457C55" w:rsidRPr="00A34A56">
        <w:rPr>
          <w:color w:val="000000"/>
          <w:szCs w:val="28"/>
        </w:rPr>
        <w:t>% thực hiện năm</w:t>
      </w:r>
      <w:r w:rsidR="00511F0D" w:rsidRPr="00A34A56">
        <w:rPr>
          <w:color w:val="000000"/>
          <w:szCs w:val="28"/>
        </w:rPr>
        <w:t xml:space="preserve"> 2016;</w:t>
      </w:r>
    </w:p>
    <w:p w:rsidR="0041287D" w:rsidRPr="00A34A56" w:rsidRDefault="0041287D" w:rsidP="0064621F">
      <w:pPr>
        <w:spacing w:before="60" w:after="0" w:line="240" w:lineRule="auto"/>
        <w:ind w:firstLine="720"/>
        <w:jc w:val="both"/>
        <w:rPr>
          <w:color w:val="000000"/>
          <w:szCs w:val="28"/>
        </w:rPr>
      </w:pPr>
      <w:r>
        <w:rPr>
          <w:color w:val="000000"/>
          <w:szCs w:val="28"/>
        </w:rPr>
        <w:t>- Sản lượng vận tải: 132.011.343M3km, đạt 95%KH, bằng 98% thực hiện năm 2016;</w:t>
      </w:r>
    </w:p>
    <w:p w:rsidR="00034E4E" w:rsidRPr="00A34A56" w:rsidRDefault="00CE29B3" w:rsidP="0064621F">
      <w:pPr>
        <w:spacing w:before="60" w:after="0" w:line="240" w:lineRule="auto"/>
        <w:ind w:firstLine="720"/>
        <w:jc w:val="both"/>
        <w:rPr>
          <w:color w:val="000000"/>
          <w:szCs w:val="28"/>
        </w:rPr>
      </w:pPr>
      <w:r w:rsidRPr="00A34A56">
        <w:rPr>
          <w:color w:val="000000"/>
          <w:szCs w:val="28"/>
        </w:rPr>
        <w:t xml:space="preserve">- Doanh thu: đạt </w:t>
      </w:r>
      <w:r w:rsidR="00511F0D" w:rsidRPr="00A34A56">
        <w:rPr>
          <w:color w:val="000000"/>
          <w:szCs w:val="28"/>
        </w:rPr>
        <w:t>1.025.736</w:t>
      </w:r>
      <w:r w:rsidRPr="00A34A56">
        <w:rPr>
          <w:color w:val="000000"/>
          <w:szCs w:val="28"/>
        </w:rPr>
        <w:t>triệu đồng</w:t>
      </w:r>
      <w:r w:rsidR="00034E4E" w:rsidRPr="00A34A56">
        <w:rPr>
          <w:color w:val="000000"/>
          <w:szCs w:val="28"/>
        </w:rPr>
        <w:t xml:space="preserve">, đạt </w:t>
      </w:r>
      <w:r w:rsidR="00511F0D" w:rsidRPr="00A34A56">
        <w:rPr>
          <w:color w:val="000000"/>
          <w:szCs w:val="28"/>
        </w:rPr>
        <w:t>101</w:t>
      </w:r>
      <w:r w:rsidR="00034E4E" w:rsidRPr="00A34A56">
        <w:rPr>
          <w:color w:val="000000"/>
          <w:szCs w:val="28"/>
        </w:rPr>
        <w:t xml:space="preserve">% KH, bằng </w:t>
      </w:r>
      <w:r w:rsidR="00511F0D" w:rsidRPr="00A34A56">
        <w:rPr>
          <w:color w:val="000000"/>
          <w:szCs w:val="28"/>
        </w:rPr>
        <w:t>128</w:t>
      </w:r>
      <w:r w:rsidR="00034E4E" w:rsidRPr="00A34A56">
        <w:rPr>
          <w:color w:val="000000"/>
          <w:szCs w:val="28"/>
        </w:rPr>
        <w:t>% thực hiện năm</w:t>
      </w:r>
      <w:r w:rsidR="00511F0D" w:rsidRPr="00A34A56">
        <w:rPr>
          <w:color w:val="000000"/>
          <w:szCs w:val="28"/>
        </w:rPr>
        <w:t xml:space="preserve"> 2016;</w:t>
      </w:r>
    </w:p>
    <w:p w:rsidR="00034E4E" w:rsidRPr="00A34A56" w:rsidRDefault="00B71497" w:rsidP="0064621F">
      <w:pPr>
        <w:spacing w:before="60" w:after="0" w:line="240" w:lineRule="auto"/>
        <w:ind w:firstLine="720"/>
        <w:jc w:val="both"/>
        <w:rPr>
          <w:color w:val="000000"/>
          <w:szCs w:val="28"/>
        </w:rPr>
      </w:pPr>
      <w:r w:rsidRPr="00A34A56">
        <w:rPr>
          <w:color w:val="000000"/>
          <w:szCs w:val="28"/>
        </w:rPr>
        <w:t xml:space="preserve">- Lợi </w:t>
      </w:r>
      <w:r w:rsidR="00CE29B3" w:rsidRPr="00A34A56">
        <w:rPr>
          <w:color w:val="000000"/>
          <w:szCs w:val="28"/>
        </w:rPr>
        <w:t xml:space="preserve">nhuận trước thuế hợp nhất: đạt </w:t>
      </w:r>
      <w:r w:rsidR="00511F0D" w:rsidRPr="00A34A56">
        <w:rPr>
          <w:color w:val="000000"/>
          <w:szCs w:val="28"/>
        </w:rPr>
        <w:t>25.484</w:t>
      </w:r>
      <w:r w:rsidR="00CE29B3" w:rsidRPr="00A34A56">
        <w:rPr>
          <w:color w:val="000000"/>
          <w:szCs w:val="28"/>
        </w:rPr>
        <w:t>triệu đồng</w:t>
      </w:r>
      <w:r w:rsidR="00034E4E" w:rsidRPr="00A34A56">
        <w:rPr>
          <w:color w:val="000000"/>
          <w:szCs w:val="28"/>
        </w:rPr>
        <w:t xml:space="preserve">,đạt </w:t>
      </w:r>
      <w:r w:rsidR="00511F0D" w:rsidRPr="00A34A56">
        <w:rPr>
          <w:color w:val="000000"/>
          <w:szCs w:val="28"/>
        </w:rPr>
        <w:t>105</w:t>
      </w:r>
      <w:r w:rsidR="00034E4E" w:rsidRPr="00A34A56">
        <w:rPr>
          <w:color w:val="000000"/>
          <w:szCs w:val="28"/>
        </w:rPr>
        <w:t xml:space="preserve">% KH, bằng </w:t>
      </w:r>
      <w:r w:rsidR="00511F0D" w:rsidRPr="00A34A56">
        <w:rPr>
          <w:color w:val="000000"/>
          <w:szCs w:val="28"/>
        </w:rPr>
        <w:t>111</w:t>
      </w:r>
      <w:r w:rsidR="00034E4E" w:rsidRPr="00A34A56">
        <w:rPr>
          <w:color w:val="000000"/>
          <w:szCs w:val="28"/>
        </w:rPr>
        <w:t xml:space="preserve">% thực hiện năm </w:t>
      </w:r>
      <w:r w:rsidR="00511F0D" w:rsidRPr="00A34A56">
        <w:rPr>
          <w:color w:val="000000"/>
          <w:szCs w:val="28"/>
        </w:rPr>
        <w:t>2016;</w:t>
      </w:r>
    </w:p>
    <w:p w:rsidR="00CE29B3" w:rsidRPr="00A34A56" w:rsidRDefault="00CE29B3" w:rsidP="0064621F">
      <w:pPr>
        <w:spacing w:before="60" w:after="0" w:line="240" w:lineRule="auto"/>
        <w:ind w:firstLine="720"/>
        <w:jc w:val="both"/>
        <w:rPr>
          <w:color w:val="000000"/>
          <w:szCs w:val="28"/>
        </w:rPr>
      </w:pPr>
      <w:r w:rsidRPr="00A34A56">
        <w:rPr>
          <w:color w:val="000000"/>
          <w:szCs w:val="28"/>
        </w:rPr>
        <w:lastRenderedPageBreak/>
        <w:t xml:space="preserve">- Lợi nhuận sau thuế hợp nhất: đạt </w:t>
      </w:r>
      <w:r w:rsidR="00511F0D" w:rsidRPr="00A34A56">
        <w:rPr>
          <w:color w:val="000000"/>
          <w:szCs w:val="28"/>
        </w:rPr>
        <w:t>20.323</w:t>
      </w:r>
      <w:r w:rsidRPr="00A34A56">
        <w:rPr>
          <w:color w:val="000000"/>
          <w:szCs w:val="28"/>
        </w:rPr>
        <w:t>triệu đồng,</w:t>
      </w:r>
      <w:r w:rsidR="00034E4E" w:rsidRPr="00A34A56">
        <w:rPr>
          <w:color w:val="000000"/>
          <w:szCs w:val="28"/>
        </w:rPr>
        <w:t xml:space="preserve"> đạt </w:t>
      </w:r>
      <w:r w:rsidR="00511F0D" w:rsidRPr="00A34A56">
        <w:rPr>
          <w:color w:val="000000"/>
          <w:szCs w:val="28"/>
        </w:rPr>
        <w:t>105</w:t>
      </w:r>
      <w:r w:rsidR="00034E4E" w:rsidRPr="00A34A56">
        <w:rPr>
          <w:color w:val="000000"/>
          <w:szCs w:val="28"/>
        </w:rPr>
        <w:t xml:space="preserve">% KH, bằng </w:t>
      </w:r>
      <w:r w:rsidR="00511F0D" w:rsidRPr="00A34A56">
        <w:rPr>
          <w:color w:val="000000"/>
          <w:szCs w:val="28"/>
        </w:rPr>
        <w:t>111</w:t>
      </w:r>
      <w:r w:rsidR="00034E4E" w:rsidRPr="00A34A56">
        <w:rPr>
          <w:color w:val="000000"/>
          <w:szCs w:val="28"/>
        </w:rPr>
        <w:t>% thực hiện năm</w:t>
      </w:r>
      <w:r w:rsidR="00511F0D" w:rsidRPr="00A34A56">
        <w:rPr>
          <w:color w:val="000000"/>
          <w:szCs w:val="28"/>
        </w:rPr>
        <w:t>2016;</w:t>
      </w:r>
    </w:p>
    <w:p w:rsidR="00CE29B3" w:rsidRPr="00A34A56" w:rsidRDefault="00CE29B3" w:rsidP="0064621F">
      <w:pPr>
        <w:spacing w:before="60" w:after="0" w:line="240" w:lineRule="auto"/>
        <w:ind w:firstLine="720"/>
        <w:jc w:val="both"/>
        <w:rPr>
          <w:color w:val="000000"/>
          <w:szCs w:val="28"/>
        </w:rPr>
      </w:pPr>
      <w:r w:rsidRPr="00A34A56">
        <w:rPr>
          <w:color w:val="000000"/>
          <w:szCs w:val="28"/>
        </w:rPr>
        <w:t>- Tỷ suất LN</w:t>
      </w:r>
      <w:r w:rsidR="00B71497" w:rsidRPr="00A34A56">
        <w:rPr>
          <w:color w:val="000000"/>
          <w:szCs w:val="28"/>
        </w:rPr>
        <w:t>ST trên</w:t>
      </w:r>
      <w:r w:rsidRPr="00A34A56">
        <w:rPr>
          <w:color w:val="000000"/>
          <w:szCs w:val="28"/>
        </w:rPr>
        <w:t xml:space="preserve"> vốn điều lệ: đạt </w:t>
      </w:r>
      <w:r w:rsidR="00511F0D" w:rsidRPr="00A34A56">
        <w:rPr>
          <w:color w:val="000000"/>
          <w:szCs w:val="28"/>
        </w:rPr>
        <w:t>35</w:t>
      </w:r>
      <w:r w:rsidRPr="00A34A56">
        <w:rPr>
          <w:color w:val="000000"/>
          <w:szCs w:val="28"/>
        </w:rPr>
        <w:t>%</w:t>
      </w:r>
      <w:r w:rsidR="00511F0D" w:rsidRPr="00A34A56">
        <w:rPr>
          <w:color w:val="000000"/>
          <w:szCs w:val="28"/>
        </w:rPr>
        <w:t>;</w:t>
      </w:r>
    </w:p>
    <w:p w:rsidR="00CE29B3" w:rsidRPr="00A34A56" w:rsidRDefault="00CE29B3" w:rsidP="0064621F">
      <w:pPr>
        <w:spacing w:before="60" w:after="0" w:line="240" w:lineRule="auto"/>
        <w:ind w:firstLine="720"/>
        <w:jc w:val="both"/>
        <w:rPr>
          <w:color w:val="000000"/>
          <w:szCs w:val="28"/>
        </w:rPr>
      </w:pPr>
      <w:r w:rsidRPr="00A34A56">
        <w:rPr>
          <w:color w:val="000000"/>
          <w:szCs w:val="28"/>
        </w:rPr>
        <w:t xml:space="preserve">- Cổ tức dự kiến chi trả </w:t>
      </w:r>
      <w:r w:rsidR="00511F0D" w:rsidRPr="00A34A56">
        <w:rPr>
          <w:color w:val="000000"/>
          <w:szCs w:val="28"/>
        </w:rPr>
        <w:t>2</w:t>
      </w:r>
      <w:r w:rsidR="00617480">
        <w:rPr>
          <w:color w:val="000000"/>
          <w:szCs w:val="28"/>
        </w:rPr>
        <w:t>7,</w:t>
      </w:r>
      <w:r w:rsidR="00511F0D" w:rsidRPr="00A34A56">
        <w:rPr>
          <w:color w:val="000000"/>
          <w:szCs w:val="28"/>
        </w:rPr>
        <w:t>5</w:t>
      </w:r>
      <w:r w:rsidR="00282C38" w:rsidRPr="00A34A56">
        <w:rPr>
          <w:color w:val="000000"/>
          <w:szCs w:val="28"/>
        </w:rPr>
        <w:t>%</w:t>
      </w:r>
      <w:r w:rsidR="00FA70D0" w:rsidRPr="00A34A56">
        <w:rPr>
          <w:color w:val="000000"/>
          <w:szCs w:val="28"/>
        </w:rPr>
        <w:t>.</w:t>
      </w:r>
    </w:p>
    <w:p w:rsidR="00CE29B3" w:rsidRPr="00A34A56" w:rsidRDefault="00345E9E" w:rsidP="0064621F">
      <w:pPr>
        <w:spacing w:before="60" w:after="0" w:line="240" w:lineRule="auto"/>
        <w:ind w:firstLine="720"/>
        <w:jc w:val="both"/>
        <w:rPr>
          <w:b/>
          <w:color w:val="000000"/>
          <w:szCs w:val="28"/>
        </w:rPr>
      </w:pPr>
      <w:r w:rsidRPr="00A34A56">
        <w:rPr>
          <w:b/>
          <w:color w:val="000000"/>
          <w:szCs w:val="28"/>
        </w:rPr>
        <w:t xml:space="preserve">2. </w:t>
      </w:r>
      <w:r w:rsidR="00CE29B3" w:rsidRPr="00A34A56">
        <w:rPr>
          <w:b/>
          <w:color w:val="000000"/>
          <w:szCs w:val="28"/>
        </w:rPr>
        <w:t xml:space="preserve">Đánh giá kết quả thực hiện </w:t>
      </w:r>
      <w:r w:rsidR="005E0541" w:rsidRPr="00A34A56">
        <w:rPr>
          <w:b/>
          <w:color w:val="000000"/>
          <w:szCs w:val="28"/>
        </w:rPr>
        <w:t>các chỉ tiêu kế hoạch SXKD</w:t>
      </w:r>
      <w:r w:rsidR="00FA70D0" w:rsidRPr="00A34A56">
        <w:rPr>
          <w:b/>
          <w:color w:val="000000"/>
          <w:szCs w:val="28"/>
        </w:rPr>
        <w:t>:</w:t>
      </w:r>
    </w:p>
    <w:p w:rsidR="00667AAC" w:rsidRPr="00A34A56" w:rsidRDefault="00667AAC" w:rsidP="00667AAC">
      <w:pPr>
        <w:spacing w:after="0" w:line="240" w:lineRule="auto"/>
        <w:ind w:right="-114" w:firstLine="720"/>
        <w:jc w:val="both"/>
        <w:rPr>
          <w:szCs w:val="28"/>
        </w:rPr>
      </w:pPr>
      <w:r w:rsidRPr="00A34A56">
        <w:rPr>
          <w:szCs w:val="28"/>
        </w:rPr>
        <w:t>Công ty đã cơ bản hoàn thành các chỉ tiêu kế hoạch Đại hội cổ đông phê duyệt, riêng chỉ tiêu lợi nhuận hoàn thành vượt mức KH, cụ thể:</w:t>
      </w:r>
    </w:p>
    <w:p w:rsidR="00667AAC" w:rsidRPr="00A34A56" w:rsidRDefault="00667AAC" w:rsidP="00667AAC">
      <w:pPr>
        <w:spacing w:after="0" w:line="240" w:lineRule="auto"/>
        <w:ind w:right="-114" w:firstLine="720"/>
        <w:jc w:val="both"/>
        <w:rPr>
          <w:szCs w:val="28"/>
        </w:rPr>
      </w:pPr>
      <w:r w:rsidRPr="00A34A56">
        <w:rPr>
          <w:szCs w:val="28"/>
        </w:rPr>
        <w:t xml:space="preserve">- Sản lượng bán xăng dầu </w:t>
      </w:r>
      <w:r w:rsidRPr="00A34A56">
        <w:rPr>
          <w:szCs w:val="26"/>
        </w:rPr>
        <w:t>đạt 102% KH và  tăng trưởng 17% so với năm 2016</w:t>
      </w:r>
      <w:r w:rsidRPr="00A34A56">
        <w:rPr>
          <w:szCs w:val="28"/>
        </w:rPr>
        <w:t>;</w:t>
      </w:r>
    </w:p>
    <w:p w:rsidR="00667AAC" w:rsidRPr="00A34A56" w:rsidRDefault="00667AAC" w:rsidP="00667AAC">
      <w:pPr>
        <w:spacing w:after="0" w:line="240" w:lineRule="auto"/>
        <w:ind w:right="-114" w:firstLine="720"/>
        <w:jc w:val="both"/>
        <w:rPr>
          <w:szCs w:val="26"/>
        </w:rPr>
      </w:pPr>
      <w:r w:rsidRPr="00A34A56">
        <w:rPr>
          <w:szCs w:val="28"/>
        </w:rPr>
        <w:t xml:space="preserve">- Lợi nhuận trước thuế </w:t>
      </w:r>
      <w:r w:rsidRPr="00A34A56">
        <w:rPr>
          <w:szCs w:val="26"/>
        </w:rPr>
        <w:t>25.484 triệu đồng đạt 106% KH và tăng 11 % so với cùng kỳ, lợi nhuận sau thuế đạt 20.323 triệu đồng đạt 106% KH và tăng 11 % so với cùng kỳ; tỷ suất lợi nhuận trên vốn điều lệ đạt 34,7%; t</w:t>
      </w:r>
      <w:r w:rsidRPr="00A34A56">
        <w:t>ỷ suất lợi nhuận trên vốn CSH đạt 20,4%</w:t>
      </w:r>
      <w:r w:rsidRPr="00A34A56">
        <w:rPr>
          <w:szCs w:val="26"/>
        </w:rPr>
        <w:t>;</w:t>
      </w:r>
    </w:p>
    <w:p w:rsidR="00667AAC" w:rsidRPr="00A34A56" w:rsidRDefault="00667AAC" w:rsidP="00667AAC">
      <w:pPr>
        <w:spacing w:after="0" w:line="240" w:lineRule="auto"/>
        <w:ind w:right="-114" w:firstLine="720"/>
        <w:jc w:val="both"/>
        <w:rPr>
          <w:szCs w:val="28"/>
        </w:rPr>
      </w:pPr>
      <w:r w:rsidRPr="00A34A56">
        <w:rPr>
          <w:szCs w:val="28"/>
        </w:rPr>
        <w:t>- Cổ tức dự kiến chi trả: 2</w:t>
      </w:r>
      <w:r w:rsidR="00617480">
        <w:rPr>
          <w:szCs w:val="28"/>
        </w:rPr>
        <w:t>7,</w:t>
      </w:r>
      <w:r w:rsidRPr="00A34A56">
        <w:rPr>
          <w:szCs w:val="28"/>
        </w:rPr>
        <w:t>5%;</w:t>
      </w:r>
    </w:p>
    <w:p w:rsidR="00667AAC" w:rsidRDefault="00667AAC" w:rsidP="00667AAC">
      <w:pPr>
        <w:spacing w:after="0" w:line="240" w:lineRule="auto"/>
        <w:ind w:right="-114" w:firstLine="720"/>
        <w:jc w:val="both"/>
        <w:rPr>
          <w:szCs w:val="28"/>
        </w:rPr>
      </w:pPr>
      <w:r w:rsidRPr="00A34A56">
        <w:rPr>
          <w:szCs w:val="28"/>
        </w:rPr>
        <w:t xml:space="preserve">- </w:t>
      </w:r>
      <w:r w:rsidRPr="00A34A56">
        <w:rPr>
          <w:szCs w:val="26"/>
        </w:rPr>
        <w:t>Riêng đối với hoạt động kinh doanh vận tải : Đáp ứng tốt nhu cầu vận tải trên thị trường, năng xuất, chất lượng dịch vụ vận tải được nâng lên.</w:t>
      </w:r>
      <w:r w:rsidRPr="00A34A56">
        <w:t xml:space="preserve"> Mặc dù lợi nhuận vận</w:t>
      </w:r>
      <w:r>
        <w:t xml:space="preserve"> tải vượt kế hoạch đề ra nhưng</w:t>
      </w:r>
      <w:r w:rsidRPr="00C96B3E">
        <w:t xml:space="preserve"> chỉ tiêu </w:t>
      </w:r>
      <w:r>
        <w:t xml:space="preserve">về sản lượngkhông tăng </w:t>
      </w:r>
      <w:r w:rsidRPr="00C96B3E">
        <w:t>trưởng</w:t>
      </w:r>
      <w:r>
        <w:t xml:space="preserve"> so với năm 2016 và chỉ đạt 97% so với kế hoạch</w:t>
      </w:r>
      <w:r>
        <w:rPr>
          <w:szCs w:val="28"/>
        </w:rPr>
        <w:t>.</w:t>
      </w:r>
    </w:p>
    <w:p w:rsidR="00667AAC" w:rsidRDefault="00667AAC" w:rsidP="00667AAC">
      <w:pPr>
        <w:spacing w:after="0" w:line="240" w:lineRule="auto"/>
        <w:ind w:right="-114" w:firstLine="720"/>
        <w:jc w:val="both"/>
        <w:rPr>
          <w:szCs w:val="28"/>
        </w:rPr>
      </w:pPr>
    </w:p>
    <w:p w:rsidR="00667AAC" w:rsidRDefault="00667AAC" w:rsidP="00667AAC">
      <w:pPr>
        <w:spacing w:after="0" w:line="240" w:lineRule="auto"/>
        <w:ind w:right="-114" w:firstLine="720"/>
        <w:jc w:val="both"/>
        <w:rPr>
          <w:szCs w:val="28"/>
        </w:rPr>
      </w:pPr>
      <w:r>
        <w:rPr>
          <w:szCs w:val="28"/>
        </w:rPr>
        <w:t>Kết quả của 2 lĩnh vực kinh doanh chính như sau:</w:t>
      </w:r>
    </w:p>
    <w:p w:rsidR="00667AAC" w:rsidRDefault="00667AAC" w:rsidP="00667AAC">
      <w:pPr>
        <w:spacing w:after="0" w:line="240" w:lineRule="auto"/>
        <w:ind w:right="-114" w:firstLine="720"/>
        <w:jc w:val="both"/>
        <w:rPr>
          <w:szCs w:val="28"/>
        </w:rPr>
      </w:pPr>
      <w:r>
        <w:rPr>
          <w:szCs w:val="28"/>
        </w:rPr>
        <w:t xml:space="preserve">* Lĩnh vực vận tải: </w:t>
      </w:r>
    </w:p>
    <w:p w:rsidR="00667AAC" w:rsidRPr="00415C91" w:rsidRDefault="00667AAC" w:rsidP="00667AAC">
      <w:pPr>
        <w:spacing w:after="0" w:line="240" w:lineRule="auto"/>
        <w:ind w:right="-114" w:firstLine="709"/>
        <w:jc w:val="both"/>
        <w:outlineLvl w:val="0"/>
        <w:rPr>
          <w:szCs w:val="28"/>
        </w:rPr>
      </w:pPr>
      <w:r w:rsidRPr="00415C91">
        <w:rPr>
          <w:szCs w:val="28"/>
        </w:rPr>
        <w:t xml:space="preserve">- Tiếp tục </w:t>
      </w:r>
      <w:r w:rsidR="007F49CA">
        <w:rPr>
          <w:szCs w:val="28"/>
        </w:rPr>
        <w:t xml:space="preserve">cố gắng </w:t>
      </w:r>
      <w:r w:rsidRPr="00415C91">
        <w:rPr>
          <w:szCs w:val="28"/>
        </w:rPr>
        <w:t xml:space="preserve">giữ vững thị trường vận tải do Tập đoàn giao và giữ ổn định từng bước phát triển thị trường nhiên liệu bay; </w:t>
      </w:r>
      <w:r w:rsidR="007F49CA" w:rsidRPr="004E3561">
        <w:rPr>
          <w:color w:val="000000"/>
          <w:szCs w:val="26"/>
        </w:rPr>
        <w:t xml:space="preserve">nhưng thị phần vận tải </w:t>
      </w:r>
      <w:r w:rsidR="007F49CA">
        <w:rPr>
          <w:color w:val="000000"/>
          <w:szCs w:val="26"/>
        </w:rPr>
        <w:t xml:space="preserve">của Công ty </w:t>
      </w:r>
      <w:r w:rsidR="007F49CA" w:rsidRPr="004E3561">
        <w:rPr>
          <w:color w:val="000000"/>
          <w:szCs w:val="26"/>
        </w:rPr>
        <w:t xml:space="preserve">vẫn có xu hướng </w:t>
      </w:r>
      <w:r w:rsidR="007F49CA">
        <w:rPr>
          <w:color w:val="000000"/>
          <w:szCs w:val="26"/>
        </w:rPr>
        <w:t xml:space="preserve">giảm, trong đó chỉ đạt </w:t>
      </w:r>
      <w:r w:rsidR="007F49CA" w:rsidRPr="004E3561">
        <w:rPr>
          <w:color w:val="000000"/>
          <w:szCs w:val="26"/>
        </w:rPr>
        <w:t>9</w:t>
      </w:r>
      <w:r w:rsidR="007F49CA">
        <w:rPr>
          <w:color w:val="000000"/>
          <w:szCs w:val="26"/>
        </w:rPr>
        <w:t>1</w:t>
      </w:r>
      <w:r w:rsidR="007F49CA" w:rsidRPr="004E3561">
        <w:rPr>
          <w:color w:val="000000"/>
          <w:szCs w:val="26"/>
        </w:rPr>
        <w:t>% vận chuyển tạo nguồn bán lẻ và 23% vận tải khách hàng ngoài bán lẻ</w:t>
      </w:r>
      <w:r w:rsidR="007F49CA">
        <w:rPr>
          <w:color w:val="000000"/>
          <w:szCs w:val="26"/>
        </w:rPr>
        <w:t>.</w:t>
      </w:r>
      <w:r w:rsidR="007F49CA" w:rsidRPr="004E3561">
        <w:rPr>
          <w:color w:val="000000"/>
          <w:szCs w:val="26"/>
        </w:rPr>
        <w:t xml:space="preserve"> Công ty thực hiện đượ</w:t>
      </w:r>
      <w:r w:rsidR="007F49CA">
        <w:rPr>
          <w:color w:val="000000"/>
          <w:szCs w:val="26"/>
        </w:rPr>
        <w:t>c 9</w:t>
      </w:r>
      <w:r w:rsidR="007F49CA" w:rsidRPr="004E3561">
        <w:rPr>
          <w:color w:val="000000"/>
          <w:szCs w:val="26"/>
        </w:rPr>
        <w:t xml:space="preserve">7% sản lượng so với </w:t>
      </w:r>
      <w:r w:rsidR="007F49CA">
        <w:rPr>
          <w:color w:val="000000"/>
          <w:szCs w:val="26"/>
        </w:rPr>
        <w:t>kế hoạch</w:t>
      </w:r>
      <w:r w:rsidR="007F49CA" w:rsidRPr="004E3561">
        <w:rPr>
          <w:color w:val="000000"/>
          <w:szCs w:val="26"/>
        </w:rPr>
        <w:t xml:space="preserve"> tậ</w:t>
      </w:r>
      <w:r w:rsidR="007F49CA">
        <w:rPr>
          <w:color w:val="000000"/>
          <w:szCs w:val="26"/>
        </w:rPr>
        <w:t>p đoàn giao</w:t>
      </w:r>
      <w:r w:rsidRPr="00415C91">
        <w:rPr>
          <w:szCs w:val="28"/>
        </w:rPr>
        <w:t>;</w:t>
      </w:r>
    </w:p>
    <w:p w:rsidR="00667AAC" w:rsidRDefault="00667AAC" w:rsidP="00667AAC">
      <w:pPr>
        <w:spacing w:after="0" w:line="240" w:lineRule="auto"/>
        <w:ind w:right="-114" w:firstLine="720"/>
        <w:jc w:val="both"/>
        <w:rPr>
          <w:szCs w:val="28"/>
        </w:rPr>
      </w:pPr>
      <w:r>
        <w:rPr>
          <w:szCs w:val="28"/>
        </w:rPr>
        <w:t>- Phương án khoán chi phí sửa chữa phương tiện đã phát huy tác dụng tích cực, tạo động lực cho lái xe, giảm thủ tục hành chính và mang lại hiệu quả thiết thực, tiết kiệm vật tư, phụ tùng, nhiên liệu, Công ty đã thực hiện cơ chế thưởng vượt định ngạch cho lái xe. Cơ chế khoán mặc dù được tiếp tục hoàn thiện nhưng vẫn còn những bất cập nhỏ cần tiếp tục chỉnh sửa, việc thực hiện chức năng nhiệm vụ của các cấp quản lý (Phòng ban nghiệp vụ, Đội xe) đôi lúc còn chưa đạt yêu cầu.</w:t>
      </w:r>
    </w:p>
    <w:p w:rsidR="00667AAC" w:rsidRPr="004A322C" w:rsidRDefault="00667AAC" w:rsidP="00667AAC">
      <w:pPr>
        <w:spacing w:after="0" w:line="240" w:lineRule="auto"/>
        <w:ind w:right="-114" w:firstLine="720"/>
        <w:jc w:val="both"/>
        <w:rPr>
          <w:szCs w:val="28"/>
        </w:rPr>
      </w:pPr>
      <w:r w:rsidRPr="004A322C">
        <w:rPr>
          <w:szCs w:val="28"/>
        </w:rPr>
        <w:t xml:space="preserve">- </w:t>
      </w:r>
      <w:r w:rsidR="0059070A">
        <w:rPr>
          <w:szCs w:val="28"/>
        </w:rPr>
        <w:t xml:space="preserve">Doanh thu vận tải thực hiện đạt 240 ty đồng, tăng 5% so với cùng kỳ năm 2016; </w:t>
      </w:r>
      <w:r w:rsidRPr="004A322C">
        <w:rPr>
          <w:szCs w:val="28"/>
        </w:rPr>
        <w:t>Công ty</w:t>
      </w:r>
      <w:r w:rsidR="009E0927">
        <w:rPr>
          <w:szCs w:val="28"/>
        </w:rPr>
        <w:t xml:space="preserve"> tiếp tục</w:t>
      </w:r>
      <w:r w:rsidRPr="004A322C">
        <w:rPr>
          <w:szCs w:val="28"/>
        </w:rPr>
        <w:t xml:space="preserve"> đầu tư xe công nghệ cao làm chi phí sửa chữa giảm </w:t>
      </w:r>
      <w:r w:rsidR="0059070A">
        <w:rPr>
          <w:szCs w:val="28"/>
        </w:rPr>
        <w:t>18</w:t>
      </w:r>
      <w:r w:rsidRPr="004A322C">
        <w:rPr>
          <w:szCs w:val="28"/>
        </w:rPr>
        <w:t>% so với năm 201</w:t>
      </w:r>
      <w:r w:rsidR="0059070A">
        <w:rPr>
          <w:szCs w:val="28"/>
        </w:rPr>
        <w:t>6</w:t>
      </w:r>
      <w:r w:rsidRPr="004A322C">
        <w:rPr>
          <w:szCs w:val="28"/>
        </w:rPr>
        <w:t xml:space="preserve"> đã làm lợi nhuận</w:t>
      </w:r>
      <w:r w:rsidR="0059070A">
        <w:rPr>
          <w:szCs w:val="28"/>
        </w:rPr>
        <w:t xml:space="preserve"> thực hiện là9</w:t>
      </w:r>
      <w:r w:rsidRPr="004A322C">
        <w:rPr>
          <w:szCs w:val="28"/>
        </w:rPr>
        <w:t>,5 tỷ đồng</w:t>
      </w:r>
      <w:r w:rsidR="0059070A">
        <w:rPr>
          <w:szCs w:val="28"/>
        </w:rPr>
        <w:t>, đạt 101% kế hoạch</w:t>
      </w:r>
      <w:r w:rsidRPr="004A322C">
        <w:rPr>
          <w:szCs w:val="28"/>
        </w:rPr>
        <w:t>.</w:t>
      </w:r>
    </w:p>
    <w:p w:rsidR="00667AAC" w:rsidRPr="001D670F" w:rsidRDefault="00667AAC" w:rsidP="00667AAC">
      <w:pPr>
        <w:spacing w:after="0" w:line="240" w:lineRule="auto"/>
        <w:ind w:right="-114" w:firstLine="720"/>
        <w:jc w:val="both"/>
        <w:rPr>
          <w:szCs w:val="28"/>
        </w:rPr>
      </w:pPr>
      <w:r w:rsidRPr="001D670F">
        <w:rPr>
          <w:szCs w:val="28"/>
        </w:rPr>
        <w:t>* Lĩnh vực kinh doanh xăng dầu:</w:t>
      </w:r>
    </w:p>
    <w:p w:rsidR="00667AAC" w:rsidRDefault="00667AAC" w:rsidP="00667AAC">
      <w:pPr>
        <w:spacing w:after="0" w:line="240" w:lineRule="auto"/>
        <w:ind w:right="-114" w:firstLine="720"/>
        <w:jc w:val="both"/>
        <w:rPr>
          <w:szCs w:val="28"/>
        </w:rPr>
      </w:pPr>
      <w:r w:rsidRPr="001D670F">
        <w:rPr>
          <w:szCs w:val="28"/>
        </w:rPr>
        <w:t xml:space="preserve">- Cơ chế điều hành xăng dầu của Nhà nước và Tập đoàn thuận lợi cho kinh doanh xăng dầu, thù lao bán lẻ BQ đạt </w:t>
      </w:r>
      <w:r w:rsidR="003A6CC3">
        <w:rPr>
          <w:szCs w:val="28"/>
        </w:rPr>
        <w:t>927,7</w:t>
      </w:r>
      <w:r w:rsidRPr="001D670F">
        <w:rPr>
          <w:szCs w:val="28"/>
        </w:rPr>
        <w:t xml:space="preserve"> đồng/lít, lợi nhuận </w:t>
      </w:r>
      <w:r w:rsidR="003A6CC3">
        <w:rPr>
          <w:szCs w:val="28"/>
        </w:rPr>
        <w:t>381</w:t>
      </w:r>
      <w:r w:rsidRPr="001D670F">
        <w:rPr>
          <w:szCs w:val="28"/>
        </w:rPr>
        <w:t xml:space="preserve"> đồng/lít. </w:t>
      </w:r>
    </w:p>
    <w:p w:rsidR="00667AAC" w:rsidRDefault="00667AAC" w:rsidP="00667AAC">
      <w:pPr>
        <w:spacing w:after="0" w:line="240" w:lineRule="auto"/>
        <w:ind w:right="-114" w:firstLine="720"/>
        <w:jc w:val="both"/>
        <w:rPr>
          <w:szCs w:val="28"/>
        </w:rPr>
      </w:pPr>
      <w:r>
        <w:rPr>
          <w:szCs w:val="28"/>
        </w:rPr>
        <w:t xml:space="preserve">- Năm 2016 Công ty đã tập trung sửa chữa các cửa hàng cũ, xây dựng mới CHXD số 18 và đưa vào sử dụng </w:t>
      </w:r>
      <w:r w:rsidR="003A6CC3">
        <w:rPr>
          <w:szCs w:val="28"/>
        </w:rPr>
        <w:t xml:space="preserve">đã tạo tiền đề cho năm 2017 làm sản lượng bán lẻ năm 2017 tăng trưởng 15% so với năm 2016; Sản lượng bán buôn tăng trưởng 20% so với </w:t>
      </w:r>
      <w:r w:rsidR="00A34A56">
        <w:rPr>
          <w:szCs w:val="28"/>
        </w:rPr>
        <w:t>năm 2016.</w:t>
      </w:r>
    </w:p>
    <w:p w:rsidR="00A34A56" w:rsidRPr="001D670F" w:rsidRDefault="00A34A56" w:rsidP="00667AAC">
      <w:pPr>
        <w:spacing w:after="0" w:line="240" w:lineRule="auto"/>
        <w:ind w:right="-114" w:firstLine="720"/>
        <w:jc w:val="both"/>
        <w:rPr>
          <w:szCs w:val="28"/>
        </w:rPr>
      </w:pPr>
      <w:r>
        <w:rPr>
          <w:szCs w:val="28"/>
        </w:rPr>
        <w:t>- Lợi nhuận xăng dầu 14.731Trđ, đạt 111%KH, tăng 41% so với cùng kỳ năm 2016.</w:t>
      </w:r>
    </w:p>
    <w:p w:rsidR="00667AAC" w:rsidRPr="001D670F" w:rsidRDefault="00667AAC" w:rsidP="00667AAC">
      <w:pPr>
        <w:spacing w:after="0" w:line="240" w:lineRule="auto"/>
        <w:ind w:right="-114" w:firstLine="720"/>
        <w:jc w:val="both"/>
        <w:rPr>
          <w:szCs w:val="28"/>
        </w:rPr>
      </w:pPr>
      <w:r w:rsidRPr="008915F0">
        <w:rPr>
          <w:color w:val="000000"/>
          <w:szCs w:val="28"/>
        </w:rPr>
        <w:t xml:space="preserve">- Năng suất bán lẻ đạt </w:t>
      </w:r>
      <w:r w:rsidR="0092225C" w:rsidRPr="008915F0">
        <w:rPr>
          <w:color w:val="000000"/>
          <w:szCs w:val="28"/>
        </w:rPr>
        <w:t>4</w:t>
      </w:r>
      <w:r w:rsidR="00617480" w:rsidRPr="008915F0">
        <w:rPr>
          <w:color w:val="000000"/>
          <w:szCs w:val="28"/>
        </w:rPr>
        <w:t>4</w:t>
      </w:r>
      <w:r w:rsidRPr="008915F0">
        <w:rPr>
          <w:noProof/>
          <w:color w:val="000000"/>
          <w:szCs w:val="26"/>
        </w:rPr>
        <w:t>M</w:t>
      </w:r>
      <w:r w:rsidRPr="008915F0">
        <w:rPr>
          <w:noProof/>
          <w:color w:val="000000"/>
          <w:position w:val="6"/>
          <w:sz w:val="20"/>
          <w:szCs w:val="26"/>
        </w:rPr>
        <w:t>3</w:t>
      </w:r>
      <w:r w:rsidRPr="008915F0">
        <w:rPr>
          <w:color w:val="000000"/>
          <w:szCs w:val="28"/>
        </w:rPr>
        <w:t xml:space="preserve">/ người/tháng </w:t>
      </w:r>
      <w:r w:rsidRPr="008915F0">
        <w:rPr>
          <w:szCs w:val="26"/>
        </w:rPr>
        <w:t xml:space="preserve">tăng trưởng </w:t>
      </w:r>
      <w:r w:rsidR="0092225C" w:rsidRPr="008915F0">
        <w:rPr>
          <w:szCs w:val="26"/>
        </w:rPr>
        <w:t>17</w:t>
      </w:r>
      <w:r w:rsidRPr="008915F0">
        <w:rPr>
          <w:szCs w:val="26"/>
        </w:rPr>
        <w:t>% so với năm 201</w:t>
      </w:r>
      <w:r w:rsidR="0041287D" w:rsidRPr="008915F0">
        <w:rPr>
          <w:szCs w:val="26"/>
        </w:rPr>
        <w:t>6</w:t>
      </w:r>
      <w:r w:rsidRPr="008915F0">
        <w:rPr>
          <w:color w:val="000000"/>
          <w:szCs w:val="28"/>
        </w:rPr>
        <w:t>.</w:t>
      </w:r>
    </w:p>
    <w:p w:rsidR="00667AAC" w:rsidRPr="001D670F" w:rsidRDefault="00667AAC" w:rsidP="00667AAC">
      <w:pPr>
        <w:spacing w:after="0" w:line="240" w:lineRule="auto"/>
        <w:ind w:right="-114" w:firstLine="720"/>
        <w:jc w:val="both"/>
        <w:rPr>
          <w:szCs w:val="28"/>
        </w:rPr>
      </w:pPr>
      <w:r w:rsidRPr="001D670F">
        <w:rPr>
          <w:szCs w:val="28"/>
        </w:rPr>
        <w:t xml:space="preserve">- Công tác quản lý công nợ: </w:t>
      </w:r>
      <w:r w:rsidRPr="001D670F">
        <w:rPr>
          <w:szCs w:val="24"/>
        </w:rPr>
        <w:t>Tình hình quản lý công nợ của Công ty tương đối ổn định, không có phát sinh công nợ khó đòi, mất khả năng thanh toán mới</w:t>
      </w:r>
      <w:r w:rsidRPr="001D670F">
        <w:rPr>
          <w:szCs w:val="28"/>
        </w:rPr>
        <w:t xml:space="preserve">. </w:t>
      </w:r>
    </w:p>
    <w:p w:rsidR="00667AAC" w:rsidRPr="001D670F" w:rsidRDefault="00667AAC" w:rsidP="00667AAC">
      <w:pPr>
        <w:spacing w:after="0" w:line="240" w:lineRule="auto"/>
        <w:ind w:right="-114" w:firstLine="720"/>
        <w:jc w:val="both"/>
        <w:rPr>
          <w:noProof/>
          <w:szCs w:val="26"/>
        </w:rPr>
      </w:pPr>
      <w:r w:rsidRPr="001D670F">
        <w:rPr>
          <w:noProof/>
          <w:szCs w:val="26"/>
        </w:rPr>
        <w:t>Việc giải quyết công nợ phải thu khó đòi trong năm 201</w:t>
      </w:r>
      <w:r w:rsidR="00A34A56">
        <w:rPr>
          <w:noProof/>
          <w:szCs w:val="26"/>
        </w:rPr>
        <w:t>7:</w:t>
      </w:r>
      <w:r w:rsidRPr="001D670F">
        <w:rPr>
          <w:noProof/>
          <w:szCs w:val="26"/>
        </w:rPr>
        <w:t xml:space="preserve"> Công ty Minh Tâm đã thu được </w:t>
      </w:r>
      <w:r w:rsidR="00A34A56">
        <w:rPr>
          <w:noProof/>
          <w:szCs w:val="26"/>
        </w:rPr>
        <w:t xml:space="preserve">10 trđ; </w:t>
      </w:r>
      <w:r w:rsidRPr="001D670F">
        <w:rPr>
          <w:noProof/>
          <w:szCs w:val="26"/>
        </w:rPr>
        <w:t xml:space="preserve">Công ty XNK Mạnh Hải </w:t>
      </w:r>
      <w:r w:rsidR="00A34A56">
        <w:rPr>
          <w:szCs w:val="26"/>
        </w:rPr>
        <w:t>đã khởi kiện ra tòa án Nhân dân quận Long biên và có Quyết định của tòa án nhưng vẫn chưa thu hồi được</w:t>
      </w:r>
      <w:r w:rsidRPr="001D670F">
        <w:rPr>
          <w:noProof/>
          <w:szCs w:val="26"/>
        </w:rPr>
        <w:t>;</w:t>
      </w:r>
    </w:p>
    <w:p w:rsidR="0041287D" w:rsidRDefault="0041287D" w:rsidP="00A34A56">
      <w:pPr>
        <w:spacing w:after="0" w:line="240" w:lineRule="auto"/>
        <w:ind w:right="-114" w:firstLine="720"/>
        <w:jc w:val="both"/>
        <w:rPr>
          <w:b/>
          <w:i/>
          <w:szCs w:val="28"/>
        </w:rPr>
      </w:pPr>
    </w:p>
    <w:p w:rsidR="00A34A56" w:rsidRDefault="00A34A56" w:rsidP="00A34A56">
      <w:pPr>
        <w:spacing w:after="0" w:line="240" w:lineRule="auto"/>
        <w:ind w:right="-114" w:firstLine="720"/>
        <w:jc w:val="both"/>
        <w:rPr>
          <w:b/>
          <w:i/>
          <w:szCs w:val="28"/>
        </w:rPr>
      </w:pPr>
      <w:r w:rsidRPr="001D670F">
        <w:rPr>
          <w:b/>
          <w:i/>
          <w:szCs w:val="28"/>
        </w:rPr>
        <w:lastRenderedPageBreak/>
        <w:t>3. Tình hình thực hiện Điều lệ công ty và Nghị quyết ĐHĐCĐ</w:t>
      </w:r>
    </w:p>
    <w:p w:rsidR="00A34A56" w:rsidRDefault="00A34A56" w:rsidP="00A34A56">
      <w:pPr>
        <w:spacing w:after="0" w:line="240" w:lineRule="auto"/>
        <w:ind w:right="-114" w:firstLine="720"/>
        <w:jc w:val="both"/>
        <w:rPr>
          <w:szCs w:val="28"/>
        </w:rPr>
      </w:pPr>
      <w:r>
        <w:rPr>
          <w:szCs w:val="28"/>
        </w:rPr>
        <w:t xml:space="preserve">- Hoàn thành vượt mức các chỉ tiêu KH trong đó chỉ tiêu lợi nhuận sau thuế vượt </w:t>
      </w:r>
      <w:r w:rsidR="0041287D">
        <w:rPr>
          <w:szCs w:val="28"/>
        </w:rPr>
        <w:t>5</w:t>
      </w:r>
      <w:r>
        <w:rPr>
          <w:szCs w:val="28"/>
        </w:rPr>
        <w:t xml:space="preserve">%, thu nhập của người lao động </w:t>
      </w:r>
      <w:r w:rsidRPr="008915F0">
        <w:rPr>
          <w:szCs w:val="28"/>
        </w:rPr>
        <w:t xml:space="preserve">tăng </w:t>
      </w:r>
      <w:r w:rsidR="00617480" w:rsidRPr="008915F0">
        <w:rPr>
          <w:szCs w:val="28"/>
        </w:rPr>
        <w:t>10</w:t>
      </w:r>
      <w:r w:rsidRPr="008915F0">
        <w:rPr>
          <w:szCs w:val="28"/>
        </w:rPr>
        <w:t>% so với</w:t>
      </w:r>
      <w:r>
        <w:rPr>
          <w:szCs w:val="28"/>
        </w:rPr>
        <w:t xml:space="preserve"> cùng kỳ năm 201</w:t>
      </w:r>
      <w:r w:rsidR="0041287D">
        <w:rPr>
          <w:szCs w:val="28"/>
        </w:rPr>
        <w:t>6</w:t>
      </w:r>
      <w:r>
        <w:rPr>
          <w:szCs w:val="28"/>
        </w:rPr>
        <w:t xml:space="preserve">, đảm bảo nguồn chi trả cổ tức cho cổ đông </w:t>
      </w:r>
      <w:r w:rsidR="0041287D">
        <w:rPr>
          <w:szCs w:val="28"/>
        </w:rPr>
        <w:t>theo</w:t>
      </w:r>
      <w:r>
        <w:rPr>
          <w:szCs w:val="28"/>
        </w:rPr>
        <w:t xml:space="preserve"> KH đề </w:t>
      </w:r>
      <w:r w:rsidRPr="00193BDD">
        <w:rPr>
          <w:szCs w:val="28"/>
        </w:rPr>
        <w:t xml:space="preserve">ra (Dự kiến trả cổ tức </w:t>
      </w:r>
      <w:r>
        <w:rPr>
          <w:szCs w:val="28"/>
        </w:rPr>
        <w:t>2</w:t>
      </w:r>
      <w:r w:rsidR="00617480">
        <w:rPr>
          <w:szCs w:val="28"/>
        </w:rPr>
        <w:t>7,</w:t>
      </w:r>
      <w:bookmarkStart w:id="0" w:name="_GoBack"/>
      <w:bookmarkEnd w:id="0"/>
      <w:r w:rsidRPr="00193BDD">
        <w:rPr>
          <w:szCs w:val="28"/>
        </w:rPr>
        <w:t>5%), đầu tư trọng điểm và hiệu quả,</w:t>
      </w:r>
      <w:r>
        <w:rPr>
          <w:szCs w:val="28"/>
        </w:rPr>
        <w:t xml:space="preserve"> đúng kế hoạch, thực hiện đấu thầu theo qui định của Nhà nước và các qui chế của HĐQT.</w:t>
      </w:r>
    </w:p>
    <w:p w:rsidR="00A34A56" w:rsidRDefault="00A34A56" w:rsidP="00A34A56">
      <w:pPr>
        <w:spacing w:after="0" w:line="240" w:lineRule="auto"/>
        <w:ind w:right="-114" w:firstLine="720"/>
        <w:jc w:val="both"/>
        <w:rPr>
          <w:szCs w:val="28"/>
        </w:rPr>
      </w:pPr>
      <w:r>
        <w:rPr>
          <w:szCs w:val="28"/>
        </w:rPr>
        <w:t>- Hoàn thành việc phân phối lợi nhuận và chi trả cổ tức cho cổ đông năm 201</w:t>
      </w:r>
      <w:r w:rsidR="0041287D">
        <w:rPr>
          <w:szCs w:val="28"/>
        </w:rPr>
        <w:t>6</w:t>
      </w:r>
      <w:r>
        <w:rPr>
          <w:szCs w:val="28"/>
        </w:rPr>
        <w:t>.</w:t>
      </w:r>
    </w:p>
    <w:p w:rsidR="00A34A56" w:rsidRDefault="00A34A56" w:rsidP="00A34A56">
      <w:pPr>
        <w:spacing w:after="0" w:line="240" w:lineRule="auto"/>
        <w:ind w:right="-114" w:firstLine="720"/>
        <w:jc w:val="both"/>
        <w:rPr>
          <w:b/>
          <w:i/>
          <w:szCs w:val="28"/>
        </w:rPr>
      </w:pPr>
      <w:r>
        <w:rPr>
          <w:b/>
          <w:i/>
          <w:szCs w:val="28"/>
        </w:rPr>
        <w:t>4. Kết quả giám sát đối với thành viên Hội đồng quản trị</w:t>
      </w:r>
    </w:p>
    <w:p w:rsidR="00A34A56" w:rsidRDefault="00A34A56" w:rsidP="00A34A56">
      <w:pPr>
        <w:spacing w:after="0" w:line="240" w:lineRule="auto"/>
        <w:ind w:right="-114" w:firstLine="720"/>
        <w:jc w:val="both"/>
        <w:rPr>
          <w:bCs/>
          <w:szCs w:val="28"/>
          <w:lang w:val="nl-NL"/>
        </w:rPr>
      </w:pPr>
      <w:r>
        <w:rPr>
          <w:bCs/>
          <w:szCs w:val="28"/>
          <w:lang w:val="nl-NL"/>
        </w:rPr>
        <w:t>- HĐQT đã làm việc theo đúng Điều lệ và quy chế hoạt động, trong năm 201</w:t>
      </w:r>
      <w:r w:rsidR="0041287D">
        <w:rPr>
          <w:bCs/>
          <w:szCs w:val="28"/>
          <w:lang w:val="nl-NL"/>
        </w:rPr>
        <w:t>7</w:t>
      </w:r>
      <w:r>
        <w:rPr>
          <w:bCs/>
          <w:szCs w:val="28"/>
          <w:lang w:val="nl-NL"/>
        </w:rPr>
        <w:t xml:space="preserve"> đã tổ ch</w:t>
      </w:r>
      <w:r w:rsidRPr="00480C08">
        <w:rPr>
          <w:bCs/>
          <w:szCs w:val="28"/>
          <w:lang w:val="nl-NL"/>
        </w:rPr>
        <w:t>ức 0</w:t>
      </w:r>
      <w:r w:rsidR="0041287D" w:rsidRPr="00480C08">
        <w:rPr>
          <w:bCs/>
          <w:szCs w:val="28"/>
          <w:lang w:val="nl-NL"/>
        </w:rPr>
        <w:t>4</w:t>
      </w:r>
      <w:r w:rsidRPr="00480C08">
        <w:rPr>
          <w:bCs/>
          <w:szCs w:val="28"/>
          <w:lang w:val="nl-NL"/>
        </w:rPr>
        <w:t xml:space="preserve"> phiên họp</w:t>
      </w:r>
      <w:r w:rsidR="008915F0" w:rsidRPr="00480C08">
        <w:rPr>
          <w:bCs/>
          <w:szCs w:val="28"/>
          <w:lang w:val="nl-NL"/>
        </w:rPr>
        <w:t xml:space="preserve"> tập trung</w:t>
      </w:r>
      <w:r>
        <w:rPr>
          <w:bCs/>
          <w:szCs w:val="28"/>
          <w:lang w:val="nl-NL"/>
        </w:rPr>
        <w:t xml:space="preserve">, đã ban hành nghị quyết và văn bản, triển khai thực hiện đúng chức năng nhiệm vụ và thẩm quyền theo thẩm quyền được phân cấp. </w:t>
      </w:r>
    </w:p>
    <w:p w:rsidR="00A34A56" w:rsidRDefault="00A34A56" w:rsidP="00A34A56">
      <w:pPr>
        <w:spacing w:after="0" w:line="240" w:lineRule="auto"/>
        <w:ind w:right="-114" w:firstLine="720"/>
        <w:jc w:val="both"/>
        <w:rPr>
          <w:bCs/>
          <w:color w:val="000000"/>
          <w:szCs w:val="28"/>
          <w:lang w:val="nl-NL"/>
        </w:rPr>
      </w:pPr>
      <w:r>
        <w:rPr>
          <w:bCs/>
          <w:szCs w:val="28"/>
          <w:lang w:val="nl-NL"/>
        </w:rPr>
        <w:t xml:space="preserve">- </w:t>
      </w:r>
      <w:r>
        <w:rPr>
          <w:bCs/>
          <w:color w:val="000000"/>
          <w:szCs w:val="28"/>
          <w:lang w:val="nl-NL"/>
        </w:rPr>
        <w:t>Công tác định hướng hoạt động SXKD hàng năm của Hội đồng quản trị có chất lượng, nhất quán với những mục tiêu dài hạn và phù hợp với đặc điểm tình hình từng năm, tạo thuận lợi cho công tác điều hành. Trong năm 201</w:t>
      </w:r>
      <w:r w:rsidR="0041287D">
        <w:rPr>
          <w:bCs/>
          <w:color w:val="000000"/>
          <w:szCs w:val="28"/>
          <w:lang w:val="nl-NL"/>
        </w:rPr>
        <w:t>7</w:t>
      </w:r>
      <w:r>
        <w:rPr>
          <w:bCs/>
          <w:color w:val="000000"/>
          <w:szCs w:val="28"/>
          <w:lang w:val="nl-NL"/>
        </w:rPr>
        <w:t xml:space="preserve">, Hội đồng quản trị  tiếp tục chỉ đạo hoàn thiện cơ chế khoán đội xe, khoán tiền lương và các chi phí CHXD, công tác đầu tư phương tiện, CHXD và các cơ sở vật chất khác của Công ty. Công tác quy hoạch cán bộ, bố trí cán bộ kế cận đã được HĐQT quan tâm hơn. Tuy nhiên, cũng cần có thời gian và các giải pháp triển khai cụ thể và quyết liệt để các định hướng, mục tiêu  nâng cao chất lượng nguồn nhân lực được hiện thực hóa. </w:t>
      </w:r>
    </w:p>
    <w:p w:rsidR="00A34A56" w:rsidRDefault="00A34A56" w:rsidP="00A34A56">
      <w:pPr>
        <w:pStyle w:val="BodyTextIndent"/>
        <w:tabs>
          <w:tab w:val="clear" w:pos="1134"/>
        </w:tabs>
        <w:spacing w:before="0"/>
        <w:ind w:left="0" w:right="-114" w:firstLine="720"/>
        <w:rPr>
          <w:b/>
          <w:i/>
          <w:sz w:val="26"/>
          <w:szCs w:val="28"/>
        </w:rPr>
      </w:pPr>
      <w:r>
        <w:rPr>
          <w:b/>
          <w:i/>
          <w:color w:val="404040"/>
          <w:sz w:val="26"/>
          <w:szCs w:val="28"/>
        </w:rPr>
        <w:t xml:space="preserve">5. </w:t>
      </w:r>
      <w:r>
        <w:rPr>
          <w:b/>
          <w:i/>
          <w:sz w:val="26"/>
          <w:szCs w:val="28"/>
        </w:rPr>
        <w:t>Kết quả giám sát đối với Giám đốc điều hành và các cán bộ quản lý khác</w:t>
      </w:r>
    </w:p>
    <w:p w:rsidR="00A34A56" w:rsidRPr="00602BE1" w:rsidRDefault="00A34A56" w:rsidP="00A34A56">
      <w:pPr>
        <w:pStyle w:val="BodyTextIndent"/>
        <w:tabs>
          <w:tab w:val="clear" w:pos="1134"/>
        </w:tabs>
        <w:spacing w:before="0"/>
        <w:ind w:left="0" w:right="-114" w:firstLine="720"/>
        <w:rPr>
          <w:sz w:val="26"/>
          <w:szCs w:val="28"/>
        </w:rPr>
      </w:pPr>
      <w:r>
        <w:rPr>
          <w:sz w:val="26"/>
          <w:szCs w:val="28"/>
        </w:rPr>
        <w:t>- Ban giám đốc đã tích cực triển khai nhiều giải pháp hoàn thành chỉ tiêu KH năm 201</w:t>
      </w:r>
      <w:r w:rsidR="0041287D">
        <w:rPr>
          <w:sz w:val="26"/>
          <w:szCs w:val="28"/>
        </w:rPr>
        <w:t>7</w:t>
      </w:r>
      <w:r>
        <w:rPr>
          <w:sz w:val="26"/>
          <w:szCs w:val="28"/>
        </w:rPr>
        <w:t xml:space="preserve"> trong điều kiện khó khăn có nhiều yếu tố bất lợi tác động đến hoạt động SXKD. Khối lượng công việc Ban lãnh đạo phải trực tiếp xử lý </w:t>
      </w:r>
      <w:r w:rsidRPr="00602BE1">
        <w:rPr>
          <w:sz w:val="26"/>
          <w:szCs w:val="28"/>
        </w:rPr>
        <w:t>khá lớn nhưng với sự nỗ lực, trách nhiệm, nghiêm khắc xử lý các trường hợp vi phạm nội qui, qui chế cùng với sự nỗ lực của toàn thể người lao động nên Công ty đã hoàn thành khá tốt các chỉ tiêu KH năm 201</w:t>
      </w:r>
      <w:r w:rsidR="0041287D">
        <w:rPr>
          <w:sz w:val="26"/>
          <w:szCs w:val="28"/>
        </w:rPr>
        <w:t>7</w:t>
      </w:r>
      <w:r w:rsidRPr="00602BE1">
        <w:rPr>
          <w:sz w:val="26"/>
          <w:szCs w:val="28"/>
        </w:rPr>
        <w:t>.</w:t>
      </w:r>
    </w:p>
    <w:p w:rsidR="00A34A56" w:rsidRDefault="00A34A56" w:rsidP="00A34A56">
      <w:pPr>
        <w:pStyle w:val="BodyTextIndent"/>
        <w:tabs>
          <w:tab w:val="clear" w:pos="1134"/>
        </w:tabs>
        <w:spacing w:before="0"/>
        <w:ind w:left="0" w:right="-114" w:firstLine="720"/>
        <w:rPr>
          <w:sz w:val="26"/>
          <w:szCs w:val="28"/>
        </w:rPr>
      </w:pPr>
      <w:r>
        <w:rPr>
          <w:sz w:val="26"/>
          <w:szCs w:val="28"/>
        </w:rPr>
        <w:t>- Giám đốc công ty thực hiện đúng các chức năng nhiệm vụ và phân cấp của Hội đồng quản trị, chủ động đề xuất giải quyết những vướng mắc với HĐQT.</w:t>
      </w:r>
    </w:p>
    <w:p w:rsidR="00A34A56" w:rsidRDefault="00A34A56" w:rsidP="00A34A56">
      <w:pPr>
        <w:pStyle w:val="BodyTextIndent"/>
        <w:tabs>
          <w:tab w:val="clear" w:pos="1134"/>
        </w:tabs>
        <w:spacing w:before="0"/>
        <w:ind w:left="0" w:right="-114" w:firstLine="720"/>
        <w:rPr>
          <w:sz w:val="26"/>
          <w:szCs w:val="28"/>
          <w:u w:val="single"/>
        </w:rPr>
      </w:pPr>
      <w:r>
        <w:rPr>
          <w:b/>
          <w:i/>
          <w:sz w:val="26"/>
          <w:szCs w:val="28"/>
        </w:rPr>
        <w:t>6. Báo cáo đánh giá sự phối hợp hoạt động giữa Ban kiểm soát với Hội đồng quản trị, Giám đốc điều hành và cổ đông, thực hiện các kiến nghị của Ban kiểm soát</w:t>
      </w:r>
    </w:p>
    <w:p w:rsidR="00A34A56" w:rsidRDefault="00A34A56" w:rsidP="00A34A56">
      <w:pPr>
        <w:pStyle w:val="BodyTextIndent"/>
        <w:tabs>
          <w:tab w:val="clear" w:pos="1134"/>
        </w:tabs>
        <w:spacing w:before="0"/>
        <w:ind w:left="0" w:right="-114" w:firstLine="720"/>
        <w:rPr>
          <w:bCs/>
          <w:sz w:val="26"/>
          <w:szCs w:val="28"/>
          <w:lang w:val="nl-NL"/>
        </w:rPr>
      </w:pPr>
      <w:r>
        <w:rPr>
          <w:sz w:val="26"/>
          <w:szCs w:val="28"/>
        </w:rPr>
        <w:t>Giám đốc Công ty và các Phòng, Ban nghiệp vụ đã cung cấp thông tin đầy đủ, tạo điều kiện thuận lợi cho Ban kiểm soát thực thi nhiệm vụ. Các ý kiến, kiến nghị của Ban kiểm soát được Hội đồng quản trị và Giám đốc Công ty quan tâm, đã và đang được triển khai thực hiện.</w:t>
      </w:r>
    </w:p>
    <w:p w:rsidR="00AB0740" w:rsidRPr="0028649A" w:rsidRDefault="00AB0740" w:rsidP="0028649A">
      <w:pPr>
        <w:spacing w:before="60" w:after="0" w:line="240" w:lineRule="auto"/>
        <w:ind w:firstLine="720"/>
        <w:jc w:val="both"/>
        <w:rPr>
          <w:color w:val="FF0000"/>
          <w:sz w:val="28"/>
          <w:szCs w:val="28"/>
        </w:rPr>
      </w:pPr>
    </w:p>
    <w:p w:rsidR="00BF77A6" w:rsidRPr="0028649A" w:rsidRDefault="00BF77A6" w:rsidP="0028649A">
      <w:pPr>
        <w:spacing w:before="60" w:after="0" w:line="240" w:lineRule="auto"/>
        <w:jc w:val="center"/>
        <w:rPr>
          <w:b/>
          <w:sz w:val="28"/>
          <w:szCs w:val="28"/>
        </w:rPr>
      </w:pPr>
      <w:r w:rsidRPr="0028649A">
        <w:rPr>
          <w:b/>
          <w:sz w:val="28"/>
          <w:szCs w:val="28"/>
        </w:rPr>
        <w:t>PHẦN III</w:t>
      </w:r>
    </w:p>
    <w:p w:rsidR="00122476" w:rsidRPr="0028649A" w:rsidRDefault="00D51DEF" w:rsidP="0028649A">
      <w:pPr>
        <w:spacing w:before="60" w:after="0" w:line="240" w:lineRule="auto"/>
        <w:jc w:val="center"/>
        <w:rPr>
          <w:b/>
          <w:sz w:val="28"/>
          <w:szCs w:val="28"/>
        </w:rPr>
      </w:pPr>
      <w:r w:rsidRPr="0028649A">
        <w:rPr>
          <w:b/>
          <w:sz w:val="28"/>
          <w:szCs w:val="28"/>
        </w:rPr>
        <w:t xml:space="preserve">MỘT SỐ </w:t>
      </w:r>
      <w:r w:rsidR="00BF77A6" w:rsidRPr="0028649A">
        <w:rPr>
          <w:b/>
          <w:sz w:val="28"/>
          <w:szCs w:val="28"/>
        </w:rPr>
        <w:t>KIẾN NGHỊ</w:t>
      </w:r>
    </w:p>
    <w:p w:rsidR="003D3B37" w:rsidRDefault="003D3B37" w:rsidP="003D3B37">
      <w:pPr>
        <w:spacing w:after="0" w:line="240" w:lineRule="auto"/>
        <w:ind w:right="-114" w:firstLine="720"/>
        <w:jc w:val="both"/>
        <w:rPr>
          <w:szCs w:val="28"/>
        </w:rPr>
      </w:pPr>
      <w:r>
        <w:rPr>
          <w:szCs w:val="28"/>
        </w:rPr>
        <w:t xml:space="preserve">Ban kiểm soát đánh giá cao những nỗ lực của </w:t>
      </w:r>
      <w:r w:rsidR="0094315A">
        <w:rPr>
          <w:szCs w:val="28"/>
        </w:rPr>
        <w:t xml:space="preserve">Hội đồng quản trị, </w:t>
      </w:r>
      <w:r>
        <w:rPr>
          <w:szCs w:val="28"/>
        </w:rPr>
        <w:t xml:space="preserve">Ban </w:t>
      </w:r>
      <w:r w:rsidR="0094315A">
        <w:rPr>
          <w:szCs w:val="28"/>
        </w:rPr>
        <w:t xml:space="preserve">Giám đốc Công ty đã quản lý và điều hành Công ty </w:t>
      </w:r>
      <w:r>
        <w:rPr>
          <w:szCs w:val="28"/>
        </w:rPr>
        <w:t>hoàn thành xuất sắc KHSXKD 201</w:t>
      </w:r>
      <w:r w:rsidR="0094315A">
        <w:rPr>
          <w:szCs w:val="28"/>
        </w:rPr>
        <w:t>7</w:t>
      </w:r>
      <w:r>
        <w:rPr>
          <w:szCs w:val="28"/>
        </w:rPr>
        <w:t xml:space="preserve"> tạo điều kiện để thực hiện các mục tiêu phát triển doanh nghiệp an toàn và bền vững vì lợi ích chung của cổ đông, người lao động.</w:t>
      </w:r>
    </w:p>
    <w:p w:rsidR="003D3B37" w:rsidRDefault="003D3B37" w:rsidP="003D3B37">
      <w:pPr>
        <w:spacing w:after="0" w:line="240" w:lineRule="auto"/>
        <w:ind w:right="-114" w:firstLine="720"/>
        <w:jc w:val="both"/>
        <w:rPr>
          <w:szCs w:val="28"/>
        </w:rPr>
      </w:pPr>
      <w:r>
        <w:rPr>
          <w:szCs w:val="28"/>
        </w:rPr>
        <w:t xml:space="preserve"> Để hoàn thành kế hoạch SXKD năm 201</w:t>
      </w:r>
      <w:r w:rsidR="0094315A">
        <w:rPr>
          <w:szCs w:val="28"/>
        </w:rPr>
        <w:t>8</w:t>
      </w:r>
      <w:r>
        <w:rPr>
          <w:szCs w:val="28"/>
        </w:rPr>
        <w:t xml:space="preserve"> và các mục tiêu phát triển  trong các năm tiếp theo, Ban kiểm soát </w:t>
      </w:r>
      <w:r w:rsidR="0094315A">
        <w:rPr>
          <w:szCs w:val="28"/>
        </w:rPr>
        <w:t>có một số kiến nghị như</w:t>
      </w:r>
      <w:r>
        <w:rPr>
          <w:szCs w:val="28"/>
        </w:rPr>
        <w:t xml:space="preserve"> sau:</w:t>
      </w:r>
    </w:p>
    <w:p w:rsidR="003D3B37" w:rsidRDefault="003D3B37" w:rsidP="003D3B37">
      <w:pPr>
        <w:spacing w:after="0" w:line="240" w:lineRule="auto"/>
        <w:ind w:right="-114" w:firstLine="720"/>
        <w:jc w:val="both"/>
        <w:rPr>
          <w:szCs w:val="28"/>
        </w:rPr>
      </w:pPr>
      <w:r>
        <w:rPr>
          <w:szCs w:val="28"/>
        </w:rPr>
        <w:t xml:space="preserve">- Tiếp tục rà soát sửa đổi Điều lệ và các quy định quản lý nội bộ phù hợp với quy định pháp lý hiện hành và yêu cầu đổi mới quản lý kinh doanh hiện nay; </w:t>
      </w:r>
    </w:p>
    <w:p w:rsidR="003D3B37" w:rsidRDefault="003D3B37" w:rsidP="003D3B37">
      <w:pPr>
        <w:spacing w:after="0" w:line="240" w:lineRule="auto"/>
        <w:ind w:right="-114" w:firstLine="720"/>
        <w:jc w:val="both"/>
        <w:rPr>
          <w:szCs w:val="28"/>
        </w:rPr>
      </w:pPr>
      <w:r>
        <w:rPr>
          <w:szCs w:val="28"/>
        </w:rPr>
        <w:t xml:space="preserve">- Có các chương trình và giải pháp cụ thể, đồng bộ để thay đổi nhận thức và nâng cao năng lực của đội ngũ cán bộ cấp trung (Lãnh đạo các Phòng, Ban, Chi nhánh, Đội xe, CHXD); nâng cao chất lượng công tác kiểm tra giám sát phù hợp với định hướng </w:t>
      </w:r>
      <w:r>
        <w:rPr>
          <w:szCs w:val="28"/>
        </w:rPr>
        <w:lastRenderedPageBreak/>
        <w:t>của Hội đồng quản trị về tăng cường phân cấp quản lý và kinh doanh, tăng cường tính chủ động và chịu trách nhiệm về năng lực quản lý của các đơn vị trực thuộc;</w:t>
      </w:r>
    </w:p>
    <w:p w:rsidR="003D3B37" w:rsidRDefault="003D3B37" w:rsidP="003D3B37">
      <w:pPr>
        <w:spacing w:after="0" w:line="240" w:lineRule="auto"/>
        <w:ind w:right="-114" w:firstLine="720"/>
        <w:jc w:val="both"/>
        <w:rPr>
          <w:szCs w:val="28"/>
        </w:rPr>
      </w:pPr>
      <w:r>
        <w:rPr>
          <w:szCs w:val="28"/>
        </w:rPr>
        <w:t>- Trong điều kiện lợi nhuận vận tải ngày càng bị thu hẹp, Công ty cần tiếp tục phát triển thị trường, đảm bảo chất lượng dịch vụ, kiểm soát chi phí… để duy trì lợi nhuận của hoạt động cốt lõi;</w:t>
      </w:r>
    </w:p>
    <w:p w:rsidR="0094315A" w:rsidRPr="005B2B15" w:rsidRDefault="0094315A" w:rsidP="0094315A">
      <w:pPr>
        <w:spacing w:after="0" w:line="240" w:lineRule="auto"/>
        <w:jc w:val="both"/>
        <w:rPr>
          <w:color w:val="000000" w:themeColor="text1"/>
          <w:szCs w:val="24"/>
        </w:rPr>
      </w:pPr>
      <w:r>
        <w:rPr>
          <w:szCs w:val="26"/>
        </w:rPr>
        <w:tab/>
        <w:t xml:space="preserve">- </w:t>
      </w:r>
      <w:r>
        <w:rPr>
          <w:color w:val="000000" w:themeColor="text1"/>
          <w:szCs w:val="24"/>
        </w:rPr>
        <w:t xml:space="preserve">Rà soát các khoản công nợ khó đòi, mất khả năng thanh toán và đối chiếu với các qui định của pháp luật, nếu đủ điều kiện thì xử lý xóa nợ, tiếp tục làm việc với cơ quan thi hành án để thu hồi công nợ của </w:t>
      </w:r>
      <w:r>
        <w:rPr>
          <w:szCs w:val="26"/>
        </w:rPr>
        <w:t>Cty TMHH TM &amp; XNK Mạnh hải.</w:t>
      </w:r>
    </w:p>
    <w:p w:rsidR="003D3B37" w:rsidRDefault="003D3B37" w:rsidP="003D3B37">
      <w:pPr>
        <w:spacing w:after="0" w:line="240" w:lineRule="auto"/>
        <w:ind w:right="-114" w:firstLine="720"/>
        <w:jc w:val="both"/>
        <w:rPr>
          <w:szCs w:val="28"/>
        </w:rPr>
      </w:pPr>
      <w:r>
        <w:rPr>
          <w:szCs w:val="28"/>
        </w:rPr>
        <w:t xml:space="preserve">- Tiếp tục có các giải pháp phù hợp đối với Công ty P-Auto thông qua đại diện vốn; </w:t>
      </w:r>
    </w:p>
    <w:p w:rsidR="00BC7AF6" w:rsidRPr="003D3B37" w:rsidRDefault="00BC7AF6" w:rsidP="00BC7AF6">
      <w:pPr>
        <w:spacing w:before="60" w:after="0" w:line="240" w:lineRule="auto"/>
        <w:ind w:firstLine="720"/>
        <w:jc w:val="both"/>
        <w:rPr>
          <w:szCs w:val="28"/>
        </w:rPr>
      </w:pPr>
      <w:r w:rsidRPr="003D3B37">
        <w:rPr>
          <w:spacing w:val="-8"/>
          <w:szCs w:val="28"/>
        </w:rPr>
        <w:t>Trên đây là nội dung Báo cáo của Ban kiểm soát, kính trình ĐHĐCĐ</w:t>
      </w:r>
      <w:r w:rsidRPr="003D3B37">
        <w:rPr>
          <w:szCs w:val="28"/>
        </w:rPr>
        <w:t xml:space="preserve">. </w:t>
      </w:r>
    </w:p>
    <w:p w:rsidR="00B15231" w:rsidRPr="003D3B37" w:rsidRDefault="00B15231" w:rsidP="00BC7AF6">
      <w:pPr>
        <w:spacing w:before="60" w:after="0" w:line="240" w:lineRule="auto"/>
        <w:ind w:firstLine="720"/>
        <w:jc w:val="both"/>
        <w:rPr>
          <w:szCs w:val="28"/>
        </w:rPr>
      </w:pPr>
      <w:r w:rsidRPr="003D3B37">
        <w:rPr>
          <w:spacing w:val="-4"/>
          <w:szCs w:val="28"/>
        </w:rPr>
        <w:t>Thay mặt Ban kiểm soát</w:t>
      </w:r>
      <w:r w:rsidR="008D2B3E" w:rsidRPr="003D3B37">
        <w:rPr>
          <w:spacing w:val="-4"/>
          <w:szCs w:val="28"/>
        </w:rPr>
        <w:t xml:space="preserve">, tôi </w:t>
      </w:r>
      <w:r w:rsidRPr="003D3B37">
        <w:rPr>
          <w:spacing w:val="-4"/>
          <w:szCs w:val="28"/>
        </w:rPr>
        <w:t xml:space="preserve"> xin chân thành cảm ơn </w:t>
      </w:r>
      <w:r w:rsidR="00BC7AF6" w:rsidRPr="003D3B37">
        <w:rPr>
          <w:spacing w:val="-4"/>
          <w:szCs w:val="28"/>
        </w:rPr>
        <w:t>Hội đồng quản trị, Ban Giám đốc</w:t>
      </w:r>
      <w:r w:rsidRPr="003D3B37">
        <w:rPr>
          <w:spacing w:val="-4"/>
          <w:szCs w:val="28"/>
        </w:rPr>
        <w:t xml:space="preserve">, các đơn vị </w:t>
      </w:r>
      <w:r w:rsidR="00BC7AF6" w:rsidRPr="003D3B37">
        <w:rPr>
          <w:spacing w:val="-4"/>
          <w:szCs w:val="28"/>
        </w:rPr>
        <w:t>trực thuộc Công ty</w:t>
      </w:r>
      <w:r w:rsidRPr="003D3B37">
        <w:rPr>
          <w:spacing w:val="-4"/>
          <w:szCs w:val="28"/>
        </w:rPr>
        <w:t xml:space="preserve">, các </w:t>
      </w:r>
      <w:r w:rsidR="00BC7AF6" w:rsidRPr="003D3B37">
        <w:rPr>
          <w:spacing w:val="-4"/>
          <w:szCs w:val="28"/>
        </w:rPr>
        <w:t>Q</w:t>
      </w:r>
      <w:r w:rsidRPr="003D3B37">
        <w:rPr>
          <w:spacing w:val="-4"/>
          <w:szCs w:val="28"/>
        </w:rPr>
        <w:t>uý cổ đông trong năm qua đã phối hợp, tạo điều kiện giúp đỡ Ban kiểm soát hoàn thành tốt nhiệm vụ Đại hội đồng cổ đông giao</w:t>
      </w:r>
      <w:r w:rsidR="00BC7AF6" w:rsidRPr="003D3B37">
        <w:rPr>
          <w:spacing w:val="-4"/>
          <w:szCs w:val="28"/>
        </w:rPr>
        <w:t>; X</w:t>
      </w:r>
      <w:r w:rsidR="00BC7AF6" w:rsidRPr="003D3B37">
        <w:rPr>
          <w:szCs w:val="28"/>
        </w:rPr>
        <w:t>in kính chúc các Đồng chí cùng các Quý vị thật nhiều sức khỏe, hạnh phúc và thành công, chúc Đại hội thành công tốt đẹp</w:t>
      </w:r>
      <w:r w:rsidR="00763791" w:rsidRPr="003D3B37">
        <w:rPr>
          <w:spacing w:val="-4"/>
          <w:szCs w:val="28"/>
        </w:rPr>
        <w:t>.</w:t>
      </w:r>
      <w:r w:rsidR="00494CDB" w:rsidRPr="003D3B37">
        <w:rPr>
          <w:spacing w:val="-4"/>
          <w:szCs w:val="28"/>
        </w:rPr>
        <w:t>/.</w:t>
      </w:r>
    </w:p>
    <w:p w:rsidR="00C417B1" w:rsidRDefault="00C417B1" w:rsidP="00EF1FE5">
      <w:pPr>
        <w:spacing w:after="0" w:line="240" w:lineRule="auto"/>
        <w:jc w:val="both"/>
      </w:pPr>
    </w:p>
    <w:p w:rsidR="0009645D" w:rsidRDefault="0009645D" w:rsidP="00EF1FE5">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9645D" w:rsidTr="0009645D">
        <w:tc>
          <w:tcPr>
            <w:tcW w:w="4672" w:type="dxa"/>
          </w:tcPr>
          <w:p w:rsidR="0009645D" w:rsidRPr="00C417B1" w:rsidRDefault="0009645D" w:rsidP="0009645D">
            <w:pPr>
              <w:spacing w:after="0" w:line="240" w:lineRule="auto"/>
              <w:jc w:val="both"/>
              <w:rPr>
                <w:b/>
                <w:i/>
              </w:rPr>
            </w:pPr>
            <w:r w:rsidRPr="00C417B1">
              <w:rPr>
                <w:b/>
                <w:i/>
              </w:rPr>
              <w:t xml:space="preserve">Nơi nhận:  </w:t>
            </w:r>
          </w:p>
          <w:p w:rsidR="0009645D" w:rsidRPr="0009645D" w:rsidRDefault="0009645D" w:rsidP="0009645D">
            <w:pPr>
              <w:spacing w:after="0" w:line="240" w:lineRule="auto"/>
              <w:jc w:val="both"/>
              <w:rPr>
                <w:sz w:val="22"/>
              </w:rPr>
            </w:pPr>
            <w:r w:rsidRPr="0009645D">
              <w:rPr>
                <w:sz w:val="22"/>
              </w:rPr>
              <w:t xml:space="preserve">- </w:t>
            </w:r>
            <w:r w:rsidR="00FD277D">
              <w:rPr>
                <w:sz w:val="22"/>
              </w:rPr>
              <w:t>HĐTV TCty</w:t>
            </w:r>
            <w:r w:rsidR="00345E9E">
              <w:rPr>
                <w:sz w:val="22"/>
              </w:rPr>
              <w:t xml:space="preserve"> (thay b/cáo)</w:t>
            </w:r>
            <w:r w:rsidR="00FD277D">
              <w:rPr>
                <w:sz w:val="22"/>
              </w:rPr>
              <w:t>;</w:t>
            </w:r>
          </w:p>
          <w:p w:rsidR="0009645D" w:rsidRPr="0009645D" w:rsidRDefault="00FD277D" w:rsidP="0009645D">
            <w:pPr>
              <w:spacing w:after="0" w:line="240" w:lineRule="auto"/>
              <w:jc w:val="both"/>
              <w:rPr>
                <w:sz w:val="22"/>
              </w:rPr>
            </w:pPr>
            <w:r>
              <w:rPr>
                <w:sz w:val="22"/>
              </w:rPr>
              <w:t>- HĐQT, Ban GĐ cty;</w:t>
            </w:r>
          </w:p>
          <w:p w:rsidR="0009645D" w:rsidRPr="0009645D" w:rsidRDefault="0009645D" w:rsidP="0009645D">
            <w:pPr>
              <w:spacing w:after="0" w:line="240" w:lineRule="auto"/>
              <w:jc w:val="both"/>
              <w:rPr>
                <w:sz w:val="22"/>
              </w:rPr>
            </w:pPr>
            <w:r w:rsidRPr="0009645D">
              <w:rPr>
                <w:sz w:val="22"/>
              </w:rPr>
              <w:t>- Các Cổ đông</w:t>
            </w:r>
            <w:r w:rsidR="00FD277D">
              <w:rPr>
                <w:sz w:val="22"/>
              </w:rPr>
              <w:t>;</w:t>
            </w:r>
          </w:p>
          <w:p w:rsidR="0009645D" w:rsidRDefault="0009645D" w:rsidP="00B40255">
            <w:pPr>
              <w:spacing w:after="0" w:line="240" w:lineRule="auto"/>
              <w:jc w:val="both"/>
            </w:pPr>
            <w:r w:rsidRPr="0009645D">
              <w:rPr>
                <w:sz w:val="22"/>
              </w:rPr>
              <w:t>- Lưu VT, BKS</w:t>
            </w:r>
            <w:r w:rsidRPr="0009645D">
              <w:rPr>
                <w:b/>
                <w:sz w:val="22"/>
              </w:rPr>
              <w:t xml:space="preserve">.                                                                   </w:t>
            </w:r>
          </w:p>
        </w:tc>
        <w:tc>
          <w:tcPr>
            <w:tcW w:w="4673" w:type="dxa"/>
          </w:tcPr>
          <w:p w:rsidR="0009645D" w:rsidRDefault="0009645D" w:rsidP="0009645D">
            <w:pPr>
              <w:spacing w:after="0" w:line="240" w:lineRule="auto"/>
              <w:jc w:val="center"/>
              <w:rPr>
                <w:b/>
              </w:rPr>
            </w:pPr>
            <w:r w:rsidRPr="00C417B1">
              <w:rPr>
                <w:b/>
              </w:rPr>
              <w:t>TM</w:t>
            </w:r>
            <w:r w:rsidR="008A2619">
              <w:rPr>
                <w:b/>
              </w:rPr>
              <w:t>.</w:t>
            </w:r>
            <w:r w:rsidRPr="00C417B1">
              <w:rPr>
                <w:b/>
              </w:rPr>
              <w:t xml:space="preserve"> BAN KIỂM SOÁT</w:t>
            </w:r>
          </w:p>
          <w:p w:rsidR="0009645D" w:rsidRPr="00C417B1" w:rsidRDefault="0009645D" w:rsidP="0009645D">
            <w:pPr>
              <w:spacing w:after="0" w:line="240" w:lineRule="auto"/>
              <w:jc w:val="center"/>
              <w:rPr>
                <w:b/>
              </w:rPr>
            </w:pPr>
            <w:r w:rsidRPr="00C417B1">
              <w:rPr>
                <w:b/>
              </w:rPr>
              <w:t>TRƯỞNG BAN</w:t>
            </w:r>
          </w:p>
          <w:p w:rsidR="0009645D" w:rsidRDefault="0009645D" w:rsidP="00EF1FE5">
            <w:pPr>
              <w:spacing w:after="0" w:line="240" w:lineRule="auto"/>
              <w:jc w:val="both"/>
            </w:pPr>
          </w:p>
          <w:p w:rsidR="0009645D" w:rsidRDefault="0009645D" w:rsidP="00EF1FE5">
            <w:pPr>
              <w:spacing w:after="0" w:line="240" w:lineRule="auto"/>
              <w:jc w:val="both"/>
            </w:pPr>
          </w:p>
          <w:p w:rsidR="0009645D" w:rsidRDefault="0009645D" w:rsidP="00EF1FE5">
            <w:pPr>
              <w:spacing w:after="0" w:line="240" w:lineRule="auto"/>
              <w:jc w:val="both"/>
            </w:pPr>
          </w:p>
          <w:p w:rsidR="0009645D" w:rsidRDefault="0009645D" w:rsidP="0009645D">
            <w:pPr>
              <w:spacing w:after="0" w:line="240" w:lineRule="auto"/>
              <w:ind w:firstLine="0"/>
              <w:jc w:val="center"/>
            </w:pPr>
          </w:p>
        </w:tc>
      </w:tr>
    </w:tbl>
    <w:p w:rsidR="0009645D" w:rsidRDefault="0009645D" w:rsidP="00EF1FE5">
      <w:pPr>
        <w:spacing w:after="0" w:line="240" w:lineRule="auto"/>
        <w:jc w:val="both"/>
      </w:pPr>
    </w:p>
    <w:p w:rsidR="0030048F" w:rsidRPr="00F63132" w:rsidRDefault="0030048F" w:rsidP="00EF1FE5">
      <w:pPr>
        <w:spacing w:after="0" w:line="240" w:lineRule="auto"/>
        <w:jc w:val="both"/>
        <w:rPr>
          <w:b/>
          <w:sz w:val="20"/>
          <w:szCs w:val="20"/>
        </w:rPr>
      </w:pPr>
      <w:r w:rsidRPr="00F63132">
        <w:rPr>
          <w:b/>
          <w:sz w:val="20"/>
          <w:szCs w:val="20"/>
        </w:rPr>
        <w:tab/>
      </w:r>
      <w:r w:rsidRPr="00F63132">
        <w:rPr>
          <w:b/>
          <w:sz w:val="20"/>
          <w:szCs w:val="20"/>
        </w:rPr>
        <w:tab/>
      </w:r>
      <w:r w:rsidRPr="00F63132">
        <w:rPr>
          <w:b/>
          <w:sz w:val="20"/>
          <w:szCs w:val="20"/>
        </w:rPr>
        <w:tab/>
      </w:r>
      <w:r w:rsidR="0094315A">
        <w:rPr>
          <w:b/>
          <w:sz w:val="20"/>
          <w:szCs w:val="20"/>
        </w:rPr>
        <w:tab/>
      </w:r>
      <w:r w:rsidR="0094315A">
        <w:rPr>
          <w:b/>
          <w:sz w:val="20"/>
          <w:szCs w:val="20"/>
        </w:rPr>
        <w:tab/>
      </w:r>
      <w:r w:rsidR="0094315A">
        <w:rPr>
          <w:b/>
          <w:sz w:val="20"/>
          <w:szCs w:val="20"/>
        </w:rPr>
        <w:tab/>
      </w:r>
      <w:r w:rsidR="0094315A">
        <w:rPr>
          <w:b/>
          <w:sz w:val="20"/>
          <w:szCs w:val="20"/>
        </w:rPr>
        <w:tab/>
      </w:r>
      <w:r w:rsidR="0094315A">
        <w:rPr>
          <w:b/>
          <w:sz w:val="20"/>
          <w:szCs w:val="20"/>
        </w:rPr>
        <w:tab/>
        <w:t xml:space="preserve">         VŨ THỊ THU HƯỜNG</w:t>
      </w:r>
    </w:p>
    <w:sectPr w:rsidR="0030048F" w:rsidRPr="00F63132" w:rsidSect="0028649A">
      <w:footerReference w:type="default" r:id="rId9"/>
      <w:pgSz w:w="11907" w:h="16840" w:code="9"/>
      <w:pgMar w:top="907" w:right="1077"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BD4" w:rsidRDefault="00E07BD4" w:rsidP="00E93525">
      <w:pPr>
        <w:spacing w:after="0" w:line="240" w:lineRule="auto"/>
      </w:pPr>
      <w:r>
        <w:separator/>
      </w:r>
    </w:p>
  </w:endnote>
  <w:endnote w:type="continuationSeparator" w:id="1">
    <w:p w:rsidR="00E07BD4" w:rsidRDefault="00E07BD4" w:rsidP="00E93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6E" w:rsidRDefault="00850AC9" w:rsidP="00565C3F">
    <w:pPr>
      <w:pStyle w:val="Footer"/>
      <w:jc w:val="center"/>
    </w:pPr>
    <w:r w:rsidRPr="00565C3F">
      <w:rPr>
        <w:sz w:val="24"/>
        <w:szCs w:val="24"/>
      </w:rPr>
      <w:fldChar w:fldCharType="begin"/>
    </w:r>
    <w:r w:rsidR="00855216" w:rsidRPr="00565C3F">
      <w:rPr>
        <w:sz w:val="24"/>
        <w:szCs w:val="24"/>
      </w:rPr>
      <w:instrText xml:space="preserve"> PAGE   \* MERGEFORMAT </w:instrText>
    </w:r>
    <w:r w:rsidRPr="00565C3F">
      <w:rPr>
        <w:sz w:val="24"/>
        <w:szCs w:val="24"/>
      </w:rPr>
      <w:fldChar w:fldCharType="separate"/>
    </w:r>
    <w:r w:rsidR="00480C08">
      <w:rPr>
        <w:noProof/>
        <w:sz w:val="24"/>
        <w:szCs w:val="24"/>
      </w:rPr>
      <w:t>4</w:t>
    </w:r>
    <w:r w:rsidRPr="00565C3F">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BD4" w:rsidRDefault="00E07BD4" w:rsidP="00E93525">
      <w:pPr>
        <w:spacing w:after="0" w:line="240" w:lineRule="auto"/>
      </w:pPr>
      <w:r>
        <w:separator/>
      </w:r>
    </w:p>
  </w:footnote>
  <w:footnote w:type="continuationSeparator" w:id="1">
    <w:p w:rsidR="00E07BD4" w:rsidRDefault="00E07BD4" w:rsidP="00E93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3"/>
  </w:num>
  <w:num w:numId="2">
    <w:abstractNumId w:val="3"/>
  </w:num>
  <w:num w:numId="3">
    <w:abstractNumId w:val="9"/>
  </w:num>
  <w:num w:numId="4">
    <w:abstractNumId w:val="5"/>
  </w:num>
  <w:num w:numId="5">
    <w:abstractNumId w:val="11"/>
  </w:num>
  <w:num w:numId="6">
    <w:abstractNumId w:val="10"/>
  </w:num>
  <w:num w:numId="7">
    <w:abstractNumId w:val="6"/>
  </w:num>
  <w:num w:numId="8">
    <w:abstractNumId w:val="15"/>
  </w:num>
  <w:num w:numId="9">
    <w:abstractNumId w:val="0"/>
  </w:num>
  <w:num w:numId="10">
    <w:abstractNumId w:val="7"/>
  </w:num>
  <w:num w:numId="11">
    <w:abstractNumId w:val="2"/>
  </w:num>
  <w:num w:numId="12">
    <w:abstractNumId w:val="1"/>
  </w:num>
  <w:num w:numId="13">
    <w:abstractNumId w:val="8"/>
  </w:num>
  <w:num w:numId="14">
    <w:abstractNumId w:val="4"/>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7641D"/>
    <w:rsid w:val="000047C1"/>
    <w:rsid w:val="000114B0"/>
    <w:rsid w:val="0001775A"/>
    <w:rsid w:val="00031B8C"/>
    <w:rsid w:val="00034E4E"/>
    <w:rsid w:val="000360EA"/>
    <w:rsid w:val="000436CB"/>
    <w:rsid w:val="00095C2C"/>
    <w:rsid w:val="0009645D"/>
    <w:rsid w:val="000A380F"/>
    <w:rsid w:val="000A416B"/>
    <w:rsid w:val="000B5A7C"/>
    <w:rsid w:val="000C2311"/>
    <w:rsid w:val="000C2521"/>
    <w:rsid w:val="000E392A"/>
    <w:rsid w:val="000E42D6"/>
    <w:rsid w:val="000F4E13"/>
    <w:rsid w:val="00105FB7"/>
    <w:rsid w:val="00106F1A"/>
    <w:rsid w:val="0011714A"/>
    <w:rsid w:val="00122476"/>
    <w:rsid w:val="00123762"/>
    <w:rsid w:val="00141F84"/>
    <w:rsid w:val="00143637"/>
    <w:rsid w:val="00143795"/>
    <w:rsid w:val="00157FC1"/>
    <w:rsid w:val="0016460D"/>
    <w:rsid w:val="00170C1A"/>
    <w:rsid w:val="001710A5"/>
    <w:rsid w:val="00174E1E"/>
    <w:rsid w:val="00177FD8"/>
    <w:rsid w:val="0019680B"/>
    <w:rsid w:val="00197112"/>
    <w:rsid w:val="001A6EFF"/>
    <w:rsid w:val="001B5F81"/>
    <w:rsid w:val="001C2676"/>
    <w:rsid w:val="001C3FA3"/>
    <w:rsid w:val="001C578A"/>
    <w:rsid w:val="001C6298"/>
    <w:rsid w:val="001C6E11"/>
    <w:rsid w:val="001D2506"/>
    <w:rsid w:val="001E331E"/>
    <w:rsid w:val="001E43B0"/>
    <w:rsid w:val="001E5148"/>
    <w:rsid w:val="00200FE3"/>
    <w:rsid w:val="002044F2"/>
    <w:rsid w:val="00206704"/>
    <w:rsid w:val="00216E3D"/>
    <w:rsid w:val="00221D5E"/>
    <w:rsid w:val="00223268"/>
    <w:rsid w:val="002349E0"/>
    <w:rsid w:val="00243B0F"/>
    <w:rsid w:val="00246E21"/>
    <w:rsid w:val="002474BC"/>
    <w:rsid w:val="0025718C"/>
    <w:rsid w:val="00264E58"/>
    <w:rsid w:val="00265F7E"/>
    <w:rsid w:val="00273195"/>
    <w:rsid w:val="00273775"/>
    <w:rsid w:val="002746A7"/>
    <w:rsid w:val="00282C38"/>
    <w:rsid w:val="0028649A"/>
    <w:rsid w:val="002878CB"/>
    <w:rsid w:val="002932E6"/>
    <w:rsid w:val="0029592B"/>
    <w:rsid w:val="00295AD4"/>
    <w:rsid w:val="002A5E62"/>
    <w:rsid w:val="002B774E"/>
    <w:rsid w:val="002C2129"/>
    <w:rsid w:val="002C3690"/>
    <w:rsid w:val="002C3DA9"/>
    <w:rsid w:val="002C4C7D"/>
    <w:rsid w:val="002C5BAE"/>
    <w:rsid w:val="002C7333"/>
    <w:rsid w:val="002E51AC"/>
    <w:rsid w:val="002F3C19"/>
    <w:rsid w:val="002F45F5"/>
    <w:rsid w:val="002F483D"/>
    <w:rsid w:val="0030048F"/>
    <w:rsid w:val="00300F79"/>
    <w:rsid w:val="003067A5"/>
    <w:rsid w:val="00307764"/>
    <w:rsid w:val="00307F08"/>
    <w:rsid w:val="00316A47"/>
    <w:rsid w:val="00345E9E"/>
    <w:rsid w:val="00362BC1"/>
    <w:rsid w:val="0036406E"/>
    <w:rsid w:val="00365F56"/>
    <w:rsid w:val="003740A0"/>
    <w:rsid w:val="0038369F"/>
    <w:rsid w:val="00386C22"/>
    <w:rsid w:val="00390325"/>
    <w:rsid w:val="00396A9B"/>
    <w:rsid w:val="00396FB3"/>
    <w:rsid w:val="003A6CC3"/>
    <w:rsid w:val="003A7EB2"/>
    <w:rsid w:val="003C1E50"/>
    <w:rsid w:val="003D0FAB"/>
    <w:rsid w:val="003D3B37"/>
    <w:rsid w:val="003D4975"/>
    <w:rsid w:val="003D7384"/>
    <w:rsid w:val="003D78F6"/>
    <w:rsid w:val="003E20E1"/>
    <w:rsid w:val="003E407B"/>
    <w:rsid w:val="00406EE4"/>
    <w:rsid w:val="004107D0"/>
    <w:rsid w:val="0041287D"/>
    <w:rsid w:val="00416CFA"/>
    <w:rsid w:val="004209F9"/>
    <w:rsid w:val="00430B3D"/>
    <w:rsid w:val="00434F6D"/>
    <w:rsid w:val="00440EC2"/>
    <w:rsid w:val="00444CF9"/>
    <w:rsid w:val="004544D0"/>
    <w:rsid w:val="00457C55"/>
    <w:rsid w:val="00460AF4"/>
    <w:rsid w:val="00466200"/>
    <w:rsid w:val="00466D93"/>
    <w:rsid w:val="0047178E"/>
    <w:rsid w:val="004722A0"/>
    <w:rsid w:val="00473A8B"/>
    <w:rsid w:val="0047440E"/>
    <w:rsid w:val="00474FDC"/>
    <w:rsid w:val="00480C08"/>
    <w:rsid w:val="0048362A"/>
    <w:rsid w:val="00486F63"/>
    <w:rsid w:val="00487E03"/>
    <w:rsid w:val="00494CDB"/>
    <w:rsid w:val="00495D93"/>
    <w:rsid w:val="004966F4"/>
    <w:rsid w:val="00497677"/>
    <w:rsid w:val="004A2533"/>
    <w:rsid w:val="004A793F"/>
    <w:rsid w:val="004C2C98"/>
    <w:rsid w:val="004D1197"/>
    <w:rsid w:val="004D1ADB"/>
    <w:rsid w:val="004D654A"/>
    <w:rsid w:val="004D6BD1"/>
    <w:rsid w:val="004D79C8"/>
    <w:rsid w:val="004E236E"/>
    <w:rsid w:val="004E4EA8"/>
    <w:rsid w:val="004F2389"/>
    <w:rsid w:val="004F66EC"/>
    <w:rsid w:val="00500901"/>
    <w:rsid w:val="00506F4B"/>
    <w:rsid w:val="0051077F"/>
    <w:rsid w:val="00511F0D"/>
    <w:rsid w:val="00511F19"/>
    <w:rsid w:val="00517A8B"/>
    <w:rsid w:val="0052090D"/>
    <w:rsid w:val="005243AE"/>
    <w:rsid w:val="005425D8"/>
    <w:rsid w:val="005502A8"/>
    <w:rsid w:val="00565C3F"/>
    <w:rsid w:val="0057211F"/>
    <w:rsid w:val="0058056D"/>
    <w:rsid w:val="005823DF"/>
    <w:rsid w:val="00586878"/>
    <w:rsid w:val="0059070A"/>
    <w:rsid w:val="005A309C"/>
    <w:rsid w:val="005B7391"/>
    <w:rsid w:val="005C1500"/>
    <w:rsid w:val="005D273E"/>
    <w:rsid w:val="005E0541"/>
    <w:rsid w:val="005E1CC5"/>
    <w:rsid w:val="005E394D"/>
    <w:rsid w:val="005E6A98"/>
    <w:rsid w:val="005F0596"/>
    <w:rsid w:val="005F0A0A"/>
    <w:rsid w:val="006060BE"/>
    <w:rsid w:val="006103CF"/>
    <w:rsid w:val="006129DF"/>
    <w:rsid w:val="0061385E"/>
    <w:rsid w:val="00617480"/>
    <w:rsid w:val="00624FD3"/>
    <w:rsid w:val="0064621F"/>
    <w:rsid w:val="006502CA"/>
    <w:rsid w:val="00652BC9"/>
    <w:rsid w:val="00657167"/>
    <w:rsid w:val="00660D6C"/>
    <w:rsid w:val="00667AAC"/>
    <w:rsid w:val="00670995"/>
    <w:rsid w:val="00673001"/>
    <w:rsid w:val="006829E3"/>
    <w:rsid w:val="00682CC8"/>
    <w:rsid w:val="0068592D"/>
    <w:rsid w:val="00685BCB"/>
    <w:rsid w:val="00694DB3"/>
    <w:rsid w:val="006A2EE5"/>
    <w:rsid w:val="006A57C4"/>
    <w:rsid w:val="006B3AE9"/>
    <w:rsid w:val="006B45B1"/>
    <w:rsid w:val="006B6B6A"/>
    <w:rsid w:val="006C5C08"/>
    <w:rsid w:val="006C77FD"/>
    <w:rsid w:val="006D1098"/>
    <w:rsid w:val="006D55ED"/>
    <w:rsid w:val="006E0524"/>
    <w:rsid w:val="0070045A"/>
    <w:rsid w:val="00712682"/>
    <w:rsid w:val="00714FDB"/>
    <w:rsid w:val="00730CB6"/>
    <w:rsid w:val="00737B2E"/>
    <w:rsid w:val="00741484"/>
    <w:rsid w:val="0075495B"/>
    <w:rsid w:val="00763158"/>
    <w:rsid w:val="00763791"/>
    <w:rsid w:val="007801F8"/>
    <w:rsid w:val="007809C4"/>
    <w:rsid w:val="00787FF4"/>
    <w:rsid w:val="007967A2"/>
    <w:rsid w:val="007A4D5C"/>
    <w:rsid w:val="007A6FA2"/>
    <w:rsid w:val="007B55C7"/>
    <w:rsid w:val="007B7256"/>
    <w:rsid w:val="007B7C96"/>
    <w:rsid w:val="007C20D1"/>
    <w:rsid w:val="007D2AEE"/>
    <w:rsid w:val="007F3F16"/>
    <w:rsid w:val="007F49CA"/>
    <w:rsid w:val="00800851"/>
    <w:rsid w:val="00803F66"/>
    <w:rsid w:val="00804DD2"/>
    <w:rsid w:val="00805228"/>
    <w:rsid w:val="008146DE"/>
    <w:rsid w:val="00825022"/>
    <w:rsid w:val="00825156"/>
    <w:rsid w:val="008428DB"/>
    <w:rsid w:val="00844A82"/>
    <w:rsid w:val="00846C56"/>
    <w:rsid w:val="00850AC9"/>
    <w:rsid w:val="00855216"/>
    <w:rsid w:val="00860AF6"/>
    <w:rsid w:val="00862A63"/>
    <w:rsid w:val="008673B3"/>
    <w:rsid w:val="00872B0B"/>
    <w:rsid w:val="00874C7E"/>
    <w:rsid w:val="00875080"/>
    <w:rsid w:val="00882067"/>
    <w:rsid w:val="008915F0"/>
    <w:rsid w:val="008978BE"/>
    <w:rsid w:val="008A2619"/>
    <w:rsid w:val="008A4339"/>
    <w:rsid w:val="008B53E0"/>
    <w:rsid w:val="008B5FC4"/>
    <w:rsid w:val="008B7FA5"/>
    <w:rsid w:val="008C63CA"/>
    <w:rsid w:val="008D2B3E"/>
    <w:rsid w:val="008D611D"/>
    <w:rsid w:val="008D65FA"/>
    <w:rsid w:val="008E1720"/>
    <w:rsid w:val="008E6321"/>
    <w:rsid w:val="008F3F0C"/>
    <w:rsid w:val="00905531"/>
    <w:rsid w:val="00905A54"/>
    <w:rsid w:val="00913C3E"/>
    <w:rsid w:val="009153FB"/>
    <w:rsid w:val="009204AD"/>
    <w:rsid w:val="0092225C"/>
    <w:rsid w:val="00923E2D"/>
    <w:rsid w:val="00935154"/>
    <w:rsid w:val="00940125"/>
    <w:rsid w:val="00941619"/>
    <w:rsid w:val="0094315A"/>
    <w:rsid w:val="00945A54"/>
    <w:rsid w:val="0094676E"/>
    <w:rsid w:val="00947D93"/>
    <w:rsid w:val="00955B22"/>
    <w:rsid w:val="009609E0"/>
    <w:rsid w:val="00971057"/>
    <w:rsid w:val="00972F1A"/>
    <w:rsid w:val="00976557"/>
    <w:rsid w:val="00976E71"/>
    <w:rsid w:val="00983896"/>
    <w:rsid w:val="00984847"/>
    <w:rsid w:val="00992E43"/>
    <w:rsid w:val="00996A87"/>
    <w:rsid w:val="009B3D13"/>
    <w:rsid w:val="009B6E01"/>
    <w:rsid w:val="009C104F"/>
    <w:rsid w:val="009C717C"/>
    <w:rsid w:val="009D0A0B"/>
    <w:rsid w:val="009D6D2D"/>
    <w:rsid w:val="009E0205"/>
    <w:rsid w:val="009E0927"/>
    <w:rsid w:val="009E50E7"/>
    <w:rsid w:val="009F45CA"/>
    <w:rsid w:val="009F520F"/>
    <w:rsid w:val="009F70C3"/>
    <w:rsid w:val="00A21F6B"/>
    <w:rsid w:val="00A22630"/>
    <w:rsid w:val="00A26253"/>
    <w:rsid w:val="00A33E09"/>
    <w:rsid w:val="00A34A56"/>
    <w:rsid w:val="00A35A4F"/>
    <w:rsid w:val="00A442AC"/>
    <w:rsid w:val="00A44A53"/>
    <w:rsid w:val="00A47FB5"/>
    <w:rsid w:val="00A5306D"/>
    <w:rsid w:val="00A667E0"/>
    <w:rsid w:val="00A7641D"/>
    <w:rsid w:val="00A81DC5"/>
    <w:rsid w:val="00A838F5"/>
    <w:rsid w:val="00A842AB"/>
    <w:rsid w:val="00A92296"/>
    <w:rsid w:val="00A92D83"/>
    <w:rsid w:val="00A953A1"/>
    <w:rsid w:val="00AA42CB"/>
    <w:rsid w:val="00AA62EC"/>
    <w:rsid w:val="00AA660C"/>
    <w:rsid w:val="00AB0737"/>
    <w:rsid w:val="00AB0740"/>
    <w:rsid w:val="00AB68D8"/>
    <w:rsid w:val="00AB7507"/>
    <w:rsid w:val="00AC07EA"/>
    <w:rsid w:val="00AC44AA"/>
    <w:rsid w:val="00AD06AC"/>
    <w:rsid w:val="00AD7104"/>
    <w:rsid w:val="00AD7240"/>
    <w:rsid w:val="00B00C66"/>
    <w:rsid w:val="00B02E4D"/>
    <w:rsid w:val="00B15231"/>
    <w:rsid w:val="00B17524"/>
    <w:rsid w:val="00B24F18"/>
    <w:rsid w:val="00B314E4"/>
    <w:rsid w:val="00B40255"/>
    <w:rsid w:val="00B549C5"/>
    <w:rsid w:val="00B54C12"/>
    <w:rsid w:val="00B630B8"/>
    <w:rsid w:val="00B640A3"/>
    <w:rsid w:val="00B64E6E"/>
    <w:rsid w:val="00B71497"/>
    <w:rsid w:val="00B83246"/>
    <w:rsid w:val="00B862BD"/>
    <w:rsid w:val="00BA6852"/>
    <w:rsid w:val="00BB1ED0"/>
    <w:rsid w:val="00BB4161"/>
    <w:rsid w:val="00BB456E"/>
    <w:rsid w:val="00BC2913"/>
    <w:rsid w:val="00BC6CF9"/>
    <w:rsid w:val="00BC7AF6"/>
    <w:rsid w:val="00BD457B"/>
    <w:rsid w:val="00BD7EA0"/>
    <w:rsid w:val="00BE0F83"/>
    <w:rsid w:val="00BE1DD5"/>
    <w:rsid w:val="00BE3A25"/>
    <w:rsid w:val="00BF2D6E"/>
    <w:rsid w:val="00BF2E42"/>
    <w:rsid w:val="00BF4192"/>
    <w:rsid w:val="00BF77A6"/>
    <w:rsid w:val="00C01AA3"/>
    <w:rsid w:val="00C04105"/>
    <w:rsid w:val="00C15BAC"/>
    <w:rsid w:val="00C2355E"/>
    <w:rsid w:val="00C37B07"/>
    <w:rsid w:val="00C417B1"/>
    <w:rsid w:val="00C46E8F"/>
    <w:rsid w:val="00C52BA6"/>
    <w:rsid w:val="00C52F15"/>
    <w:rsid w:val="00C6028F"/>
    <w:rsid w:val="00C67E62"/>
    <w:rsid w:val="00C7424C"/>
    <w:rsid w:val="00C76417"/>
    <w:rsid w:val="00C83855"/>
    <w:rsid w:val="00C83891"/>
    <w:rsid w:val="00CA62B2"/>
    <w:rsid w:val="00CA6849"/>
    <w:rsid w:val="00CB10A8"/>
    <w:rsid w:val="00CC033F"/>
    <w:rsid w:val="00CC262F"/>
    <w:rsid w:val="00CE29B3"/>
    <w:rsid w:val="00CE2F56"/>
    <w:rsid w:val="00CE3791"/>
    <w:rsid w:val="00CE422F"/>
    <w:rsid w:val="00CE6BB1"/>
    <w:rsid w:val="00CF23F0"/>
    <w:rsid w:val="00CF30B8"/>
    <w:rsid w:val="00CF358A"/>
    <w:rsid w:val="00D02F2F"/>
    <w:rsid w:val="00D02F58"/>
    <w:rsid w:val="00D10A59"/>
    <w:rsid w:val="00D16942"/>
    <w:rsid w:val="00D3065D"/>
    <w:rsid w:val="00D32A56"/>
    <w:rsid w:val="00D331A7"/>
    <w:rsid w:val="00D34961"/>
    <w:rsid w:val="00D46A72"/>
    <w:rsid w:val="00D46BCA"/>
    <w:rsid w:val="00D50542"/>
    <w:rsid w:val="00D515C4"/>
    <w:rsid w:val="00D51DEF"/>
    <w:rsid w:val="00D61831"/>
    <w:rsid w:val="00D650A1"/>
    <w:rsid w:val="00D66911"/>
    <w:rsid w:val="00DA0246"/>
    <w:rsid w:val="00DA6EAB"/>
    <w:rsid w:val="00DB7BED"/>
    <w:rsid w:val="00DC2918"/>
    <w:rsid w:val="00DC79A9"/>
    <w:rsid w:val="00DE78BD"/>
    <w:rsid w:val="00DF17A0"/>
    <w:rsid w:val="00DF2000"/>
    <w:rsid w:val="00DF428A"/>
    <w:rsid w:val="00DF73B4"/>
    <w:rsid w:val="00E0116E"/>
    <w:rsid w:val="00E07BD4"/>
    <w:rsid w:val="00E13885"/>
    <w:rsid w:val="00E21DAE"/>
    <w:rsid w:val="00E23534"/>
    <w:rsid w:val="00E318A0"/>
    <w:rsid w:val="00E35435"/>
    <w:rsid w:val="00E46796"/>
    <w:rsid w:val="00E514FC"/>
    <w:rsid w:val="00E51811"/>
    <w:rsid w:val="00E51F76"/>
    <w:rsid w:val="00E56EA0"/>
    <w:rsid w:val="00E66993"/>
    <w:rsid w:val="00E855A3"/>
    <w:rsid w:val="00E93525"/>
    <w:rsid w:val="00E96831"/>
    <w:rsid w:val="00E96DED"/>
    <w:rsid w:val="00EA5194"/>
    <w:rsid w:val="00EB4162"/>
    <w:rsid w:val="00EB7872"/>
    <w:rsid w:val="00EC1578"/>
    <w:rsid w:val="00EC7D78"/>
    <w:rsid w:val="00EE28FE"/>
    <w:rsid w:val="00EF1FE5"/>
    <w:rsid w:val="00EF4BBA"/>
    <w:rsid w:val="00F00F38"/>
    <w:rsid w:val="00F01BEA"/>
    <w:rsid w:val="00F02B9D"/>
    <w:rsid w:val="00F110B6"/>
    <w:rsid w:val="00F12D02"/>
    <w:rsid w:val="00F14294"/>
    <w:rsid w:val="00F15D81"/>
    <w:rsid w:val="00F15E20"/>
    <w:rsid w:val="00F23B85"/>
    <w:rsid w:val="00F27679"/>
    <w:rsid w:val="00F56717"/>
    <w:rsid w:val="00F56F66"/>
    <w:rsid w:val="00F62BB0"/>
    <w:rsid w:val="00F63132"/>
    <w:rsid w:val="00F63BA3"/>
    <w:rsid w:val="00F71976"/>
    <w:rsid w:val="00F80080"/>
    <w:rsid w:val="00F841E1"/>
    <w:rsid w:val="00F8694F"/>
    <w:rsid w:val="00F9544B"/>
    <w:rsid w:val="00F95B78"/>
    <w:rsid w:val="00FA1EBD"/>
    <w:rsid w:val="00FA70D0"/>
    <w:rsid w:val="00FB1647"/>
    <w:rsid w:val="00FC57F5"/>
    <w:rsid w:val="00FD277D"/>
    <w:rsid w:val="00FE3C2F"/>
    <w:rsid w:val="00FE5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cs="Arial"/>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basedOn w:val="DefaultParagraphFont"/>
    <w:link w:val="Heading5"/>
    <w:rsid w:val="0016460D"/>
    <w:rPr>
      <w:rFonts w:eastAsia="Times New Roman" w:cs="Times New Roman"/>
      <w:b/>
      <w:bCs/>
      <w:color w:val="000080"/>
      <w:sz w:val="32"/>
      <w:szCs w:val="24"/>
    </w:rPr>
  </w:style>
  <w:style w:type="paragraph" w:styleId="BodyText">
    <w:name w:val="Body Text"/>
    <w:basedOn w:val="Normal"/>
    <w:link w:val="BodyTextChar"/>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basedOn w:val="DefaultParagraphFont"/>
    <w:link w:val="BodyText"/>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A842AB"/>
    <w:rPr>
      <w:rFonts w:eastAsia="Times New Roman" w:cs="Times New Roman"/>
      <w:sz w:val="28"/>
      <w:szCs w:val="20"/>
    </w:rPr>
  </w:style>
  <w:style w:type="character" w:customStyle="1" w:styleId="Heading1Char">
    <w:name w:val="Heading 1 Char"/>
    <w:basedOn w:val="DefaultParagraphFont"/>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3"/>
    <w:rPr>
      <w:rFonts w:ascii="Tahoma" w:hAnsi="Tahoma" w:cs="Tahoma"/>
      <w:sz w:val="16"/>
      <w:szCs w:val="16"/>
    </w:rPr>
  </w:style>
  <w:style w:type="character" w:customStyle="1" w:styleId="Bodytext0">
    <w:name w:val="Body text_"/>
    <w:link w:val="BodyText3"/>
    <w:rsid w:val="00DC79A9"/>
    <w:rPr>
      <w:rFonts w:eastAsia="Times New Roman"/>
      <w:shd w:val="clear" w:color="auto" w:fill="FFFFFF"/>
    </w:rPr>
  </w:style>
  <w:style w:type="paragraph" w:customStyle="1" w:styleId="BodyText3">
    <w:name w:val="Body Text3"/>
    <w:basedOn w:val="Normal"/>
    <w:link w:val="Bodytext0"/>
    <w:rsid w:val="00DC79A9"/>
    <w:pPr>
      <w:widowControl w:val="0"/>
      <w:shd w:val="clear" w:color="auto" w:fill="FFFFFF"/>
      <w:spacing w:after="240" w:line="293" w:lineRule="exact"/>
      <w:jc w:val="both"/>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cs="Arial"/>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basedOn w:val="DefaultParagraphFont"/>
    <w:link w:val="Heading5"/>
    <w:rsid w:val="0016460D"/>
    <w:rPr>
      <w:rFonts w:eastAsia="Times New Roman" w:cs="Times New Roman"/>
      <w:b/>
      <w:bCs/>
      <w:color w:val="000080"/>
      <w:sz w:val="32"/>
      <w:szCs w:val="24"/>
    </w:rPr>
  </w:style>
  <w:style w:type="paragraph" w:styleId="BodyText">
    <w:name w:val="Body Text"/>
    <w:basedOn w:val="Normal"/>
    <w:link w:val="BodyTextChar"/>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basedOn w:val="DefaultParagraphFont"/>
    <w:link w:val="BodyText"/>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A842AB"/>
    <w:rPr>
      <w:rFonts w:eastAsia="Times New Roman" w:cs="Times New Roman"/>
      <w:sz w:val="28"/>
      <w:szCs w:val="20"/>
    </w:rPr>
  </w:style>
  <w:style w:type="character" w:customStyle="1" w:styleId="Heading1Char">
    <w:name w:val="Heading 1 Char"/>
    <w:basedOn w:val="DefaultParagraphFont"/>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3"/>
    <w:rPr>
      <w:rFonts w:ascii="Tahoma" w:hAnsi="Tahoma" w:cs="Tahoma"/>
      <w:sz w:val="16"/>
      <w:szCs w:val="16"/>
    </w:rPr>
  </w:style>
  <w:style w:type="character" w:customStyle="1" w:styleId="Bodytext0">
    <w:name w:val="Body text_"/>
    <w:link w:val="BodyText3"/>
    <w:rsid w:val="00DC79A9"/>
    <w:rPr>
      <w:rFonts w:eastAsia="Times New Roman"/>
      <w:shd w:val="clear" w:color="auto" w:fill="FFFFFF"/>
    </w:rPr>
  </w:style>
  <w:style w:type="paragraph" w:customStyle="1" w:styleId="BodyText3">
    <w:name w:val="Body Text3"/>
    <w:basedOn w:val="Normal"/>
    <w:link w:val="Bodytext0"/>
    <w:rsid w:val="00DC79A9"/>
    <w:pPr>
      <w:widowControl w:val="0"/>
      <w:shd w:val="clear" w:color="auto" w:fill="FFFFFF"/>
      <w:spacing w:after="240" w:line="293" w:lineRule="exact"/>
      <w:jc w:val="both"/>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FD90-2051-42D5-A19D-547505E7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hadth</dc:creator>
  <cp:lastModifiedBy>User</cp:lastModifiedBy>
  <cp:revision>6</cp:revision>
  <cp:lastPrinted>2018-03-12T08:04:00Z</cp:lastPrinted>
  <dcterms:created xsi:type="dcterms:W3CDTF">2018-03-26T03:21:00Z</dcterms:created>
  <dcterms:modified xsi:type="dcterms:W3CDTF">2018-03-28T02:03:00Z</dcterms:modified>
</cp:coreProperties>
</file>